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Arial"/>
          <w:sz w:val="30"/>
          <w:szCs w:val="30"/>
        </w:rPr>
      </w:pPr>
      <w:r>
        <w:rPr>
          <w:rFonts w:hint="eastAsia" w:ascii="宋体" w:hAnsi="宋体" w:eastAsia="宋体" w:cs="Arial"/>
          <w:sz w:val="30"/>
          <w:szCs w:val="30"/>
          <w:lang w:eastAsia="zh-CN"/>
        </w:rPr>
        <w:t>S207秀洲至仙居公路茜柳路至南北湖互通段改建工程（茜柳路至盐于公路段）桩基检测ZJJC01标段试验检测</w:t>
      </w:r>
      <w:r>
        <w:rPr>
          <w:rFonts w:hint="eastAsia" w:ascii="宋体" w:hAnsi="宋体" w:eastAsia="宋体" w:cs="Arial"/>
          <w:sz w:val="30"/>
          <w:szCs w:val="30"/>
        </w:rPr>
        <w:t>中标人</w:t>
      </w:r>
      <w:r>
        <w:rPr>
          <w:rFonts w:ascii="宋体" w:hAnsi="宋体" w:eastAsia="宋体" w:cs="Arial"/>
          <w:sz w:val="30"/>
          <w:szCs w:val="30"/>
        </w:rPr>
        <w:t>公示</w:t>
      </w:r>
    </w:p>
    <w:tbl>
      <w:tblPr>
        <w:tblStyle w:val="9"/>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工程名称</w:t>
            </w:r>
          </w:p>
        </w:tc>
        <w:tc>
          <w:tcPr>
            <w:tcW w:w="6549" w:type="dxa"/>
            <w:vAlign w:val="center"/>
          </w:tcPr>
          <w:p>
            <w:pPr>
              <w:spacing w:line="360" w:lineRule="auto"/>
              <w:jc w:val="center"/>
              <w:rPr>
                <w:rFonts w:hint="eastAsia" w:ascii="宋体" w:hAnsi="宋体" w:eastAsia="宋体" w:cs="Arial"/>
                <w:szCs w:val="21"/>
                <w:lang w:eastAsia="zh-CN"/>
              </w:rPr>
            </w:pPr>
            <w:r>
              <w:rPr>
                <w:rFonts w:hint="eastAsia" w:ascii="宋体" w:hAnsi="宋体" w:eastAsia="宋体" w:cs="Arial"/>
                <w:szCs w:val="21"/>
                <w:lang w:eastAsia="zh-CN"/>
              </w:rPr>
              <w:t>S207秀洲至仙居公路茜柳路至南北湖互通段改建工程（茜柳路至盐于公路段）桩基检测ZJJC01标段试验检测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招标人</w:t>
            </w:r>
          </w:p>
        </w:tc>
        <w:tc>
          <w:tcPr>
            <w:tcW w:w="6549" w:type="dxa"/>
            <w:vAlign w:val="center"/>
          </w:tcPr>
          <w:p>
            <w:pPr>
              <w:spacing w:line="360" w:lineRule="auto"/>
              <w:jc w:val="center"/>
              <w:rPr>
                <w:rFonts w:ascii="宋体" w:hAnsi="宋体" w:eastAsia="宋体"/>
                <w:szCs w:val="21"/>
              </w:rPr>
            </w:pPr>
            <w:r>
              <w:rPr>
                <w:rFonts w:hint="eastAsia" w:ascii="宋体" w:hAnsi="宋体" w:eastAsia="宋体"/>
                <w:szCs w:val="21"/>
                <w:lang w:eastAsia="zh-CN"/>
              </w:rPr>
              <w:t>嘉兴交通建设开发有限责任公司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763" w:type="dxa"/>
            <w:vAlign w:val="center"/>
          </w:tcPr>
          <w:p>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54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项目路线全长约 18.75 公里。根据建设内容分为三段：（一）茜柳路至南湖海盐交界段长 4.15 公里，新建主线高架桥 2844.53 米/2 座，分离式立交桥 1245.36 米/2 座，匝道桥 781米/2 座，改造利用地面桥梁 258.16 米/4 座；设互通式立交 1 处。（二）南湖海盐交界至盐于公路段长 10.99 公里，新建匝道桥 1954.04 米/7 座，改造利用地面桥梁 445.48 米/12 座，新建地面桥梁 31.04 米/1 座；设互通式立交 2 处。（三）盐于公路至南北湖互通段长 3.61 公里，利用大桥 549米/1 座，新建跨线桥 479 米/1 座，新建通道桥 33 米/1 座，拼宽利用桥梁 133.82 米/3 座，拆除重建桥梁 50 米/2 座；设互通式立交 1 处。</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rPr>
            </w:pPr>
            <w:r>
              <w:rPr>
                <w:rFonts w:hint="eastAsia" w:ascii="宋体" w:hAnsi="宋体" w:eastAsia="宋体" w:cs="Arial"/>
                <w:szCs w:val="21"/>
              </w:rPr>
              <w:t>技术标准:采用《公路工程技术标准》（JTGB01-2014）中一级公路技术标准，兼顾城市道路功能。主线设计速度 100 公里/小时，双向六车道，桥梁宽度 27 米；地面道路设计速度 80 公里/小时，双向六车道，路基宽度 37 米；互通匝道设计速度 40 公里/小时。</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Arial"/>
                <w:szCs w:val="21"/>
                <w:lang w:val="en-US" w:eastAsia="zh-CN"/>
              </w:rPr>
            </w:pPr>
            <w:r>
              <w:rPr>
                <w:rFonts w:hint="eastAsia" w:ascii="宋体" w:hAnsi="宋体" w:eastAsia="宋体" w:cs="Arial"/>
                <w:szCs w:val="21"/>
              </w:rPr>
              <w:t>本次招标</w:t>
            </w:r>
            <w:r>
              <w:rPr>
                <w:rFonts w:hint="eastAsia" w:ascii="宋体" w:hAnsi="宋体" w:eastAsia="宋体" w:cs="Arial"/>
                <w:szCs w:val="21"/>
                <w:lang w:val="en-US" w:eastAsia="zh-CN"/>
              </w:rPr>
              <w:t>范围内项目概况：</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hAnsi="宋体" w:eastAsia="宋体" w:cs="Arial"/>
                <w:szCs w:val="21"/>
              </w:rPr>
            </w:pPr>
            <w:r>
              <w:rPr>
                <w:rFonts w:hint="eastAsia" w:ascii="宋体" w:hAnsi="宋体" w:eastAsia="宋体" w:cs="Arial"/>
                <w:szCs w:val="21"/>
              </w:rPr>
              <w:t>茜柳路至南湖海盐交界段（K7+370～K11+517.035）位于南湖区，沿原有嘉南公路布线，起点位于茜柳路与本项目平面交叉处，终点位于南湖区与海盐县交界处。本段主要实施内容为主线高架桥、地面道路及互通匝道，茜柳路至南湖海盐交界段长 4.15 公里，新建主线高架桥 2844.53 米/2 座，分离式立交桥 1245.36 米/2 座，匝道桥 781米/2 座，改造利用地面桥梁 258.16 米/4 座；设互通式立交 1 处。上跨运营乍嘉苏高速公路，高架+地面道路建设形式，主线高架桥、匝道桥：上部结构采用25m、30m小箱梁及40、50、60米钢混组合梁，下部采用柱式墩及Y型墩柱，基础采用桩基础。跨乍嘉苏高速左右辅道桥：上部结构主要采用25m、30m小箱梁及跨径80米钢桁架梁,下部采用柱式墩及墙式柱，基础采用桩基础。辅道、地面桥梁：上部结构采用空心板，下部采用柱式墩、基础采用桩基础。建安造价约8.374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中标单位</w:t>
            </w:r>
          </w:p>
        </w:tc>
        <w:tc>
          <w:tcPr>
            <w:tcW w:w="6549" w:type="dxa"/>
            <w:vAlign w:val="center"/>
          </w:tcPr>
          <w:p>
            <w:pPr>
              <w:widowControl/>
              <w:spacing w:line="240" w:lineRule="exact"/>
              <w:jc w:val="center"/>
              <w:rPr>
                <w:rFonts w:ascii="宋体" w:hAnsi="宋体" w:eastAsia="宋体"/>
                <w:szCs w:val="21"/>
              </w:rPr>
            </w:pPr>
            <w:r>
              <w:rPr>
                <w:rFonts w:hint="eastAsia" w:ascii="宋体" w:hAnsi="宋体" w:eastAsia="宋体"/>
                <w:szCs w:val="21"/>
                <w:lang w:val="en-US" w:eastAsia="zh-CN"/>
              </w:rPr>
              <w:t>温州市交通工程试验检测有限公司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中标价格</w:t>
            </w:r>
          </w:p>
        </w:tc>
        <w:tc>
          <w:tcPr>
            <w:tcW w:w="6549" w:type="dxa"/>
            <w:vAlign w:val="center"/>
          </w:tcPr>
          <w:p>
            <w:pPr>
              <w:spacing w:line="360" w:lineRule="auto"/>
              <w:jc w:val="center"/>
              <w:rPr>
                <w:rFonts w:ascii="宋体" w:hAnsi="宋体" w:eastAsia="宋体"/>
                <w:szCs w:val="21"/>
              </w:rPr>
            </w:pPr>
            <w:r>
              <w:rPr>
                <w:rFonts w:hint="eastAsia" w:ascii="宋体" w:hAnsi="宋体" w:eastAsia="宋体" w:cs="Arial"/>
                <w:szCs w:val="21"/>
                <w:lang w:val="en-US" w:eastAsia="zh-CN"/>
              </w:rPr>
              <w:t>1350045</w:t>
            </w:r>
            <w:r>
              <w:rPr>
                <w:rFonts w:ascii="宋体" w:hAnsi="宋体" w:eastAsia="宋体" w:cs="Arial"/>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763"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549" w:type="dxa"/>
            <w:vAlign w:val="center"/>
          </w:tcPr>
          <w:p>
            <w:pPr>
              <w:widowControl/>
              <w:spacing w:line="36" w:lineRule="atLeast"/>
              <w:jc w:val="center"/>
              <w:rPr>
                <w:rFonts w:hint="eastAsia" w:ascii="宋体" w:hAnsi="宋体" w:eastAsia="宋体"/>
                <w:szCs w:val="21"/>
              </w:rPr>
            </w:pPr>
            <w:r>
              <w:rPr>
                <w:rFonts w:hint="eastAsia" w:ascii="宋体" w:hAnsi="宋体" w:eastAsia="宋体"/>
                <w:szCs w:val="21"/>
                <w:lang w:val="en-US" w:eastAsia="zh-CN"/>
              </w:rPr>
              <w:t>苏佳轩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63" w:type="dxa"/>
            <w:vAlign w:val="center"/>
          </w:tcPr>
          <w:p>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549" w:type="dxa"/>
            <w:vAlign w:val="center"/>
          </w:tcPr>
          <w:p>
            <w:pPr>
              <w:widowControl/>
              <w:spacing w:line="276" w:lineRule="auto"/>
              <w:jc w:val="center"/>
              <w:rPr>
                <w:rFonts w:hint="eastAsia" w:ascii="宋体" w:hAnsi="宋体" w:eastAsia="宋体"/>
                <w:szCs w:val="21"/>
              </w:rPr>
            </w:pPr>
            <w:r>
              <w:rPr>
                <w:rFonts w:hint="eastAsia" w:ascii="宋体" w:hAnsi="宋体" w:eastAsia="宋体"/>
                <w:szCs w:val="21"/>
                <w:lang w:val="en-US" w:eastAsia="zh-CN"/>
              </w:rPr>
              <w:t>高级工程师（证书编号：G3300303033）                            公路水运工程试验检测师（桥梁隧道工程）                               （证书编号：31620230601010054581）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763" w:type="dxa"/>
            <w:vAlign w:val="center"/>
          </w:tcPr>
          <w:p>
            <w:pPr>
              <w:spacing w:line="360" w:lineRule="auto"/>
              <w:jc w:val="center"/>
              <w:rPr>
                <w:rFonts w:ascii="宋体" w:hAnsi="宋体" w:eastAsia="宋体"/>
                <w:szCs w:val="21"/>
              </w:rPr>
            </w:pPr>
            <w:r>
              <w:rPr>
                <w:rFonts w:hint="eastAsia" w:ascii="宋体" w:hAnsi="宋体" w:eastAsia="宋体"/>
                <w:szCs w:val="21"/>
                <w:lang w:eastAsia="zh-CN"/>
              </w:rPr>
              <w:t>试验检测服务期</w:t>
            </w:r>
          </w:p>
        </w:tc>
        <w:tc>
          <w:tcPr>
            <w:tcW w:w="6549" w:type="dxa"/>
            <w:vAlign w:val="center"/>
          </w:tcPr>
          <w:p>
            <w:pPr>
              <w:widowControl/>
              <w:spacing w:line="276" w:lineRule="auto"/>
              <w:jc w:val="center"/>
              <w:rPr>
                <w:rFonts w:ascii="宋体" w:hAnsi="宋体" w:eastAsia="宋体"/>
                <w:szCs w:val="21"/>
              </w:rPr>
            </w:pPr>
            <w:r>
              <w:rPr>
                <w:rFonts w:hint="eastAsia" w:ascii="宋体" w:hAnsi="宋体" w:eastAsia="宋体"/>
                <w:szCs w:val="21"/>
              </w:rPr>
              <w:t>合同签订至试验检测服务工作全部完成并获得发包人对试验检测报告的认可</w:t>
            </w:r>
            <w:r>
              <w:rPr>
                <w:rFonts w:hint="eastAsia" w:ascii="宋体" w:hAnsi="宋体" w:eastAsia="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549" w:type="dxa"/>
            <w:vAlign w:val="center"/>
          </w:tcPr>
          <w:p>
            <w:pPr>
              <w:widowControl/>
              <w:spacing w:line="276" w:lineRule="auto"/>
              <w:jc w:val="center"/>
              <w:rPr>
                <w:rFonts w:hint="eastAsia" w:ascii="宋体" w:hAnsi="宋体" w:eastAsia="宋体"/>
                <w:szCs w:val="21"/>
                <w:lang w:val="en-US" w:eastAsia="zh-CN"/>
              </w:rPr>
            </w:pPr>
            <w:r>
              <w:rPr>
                <w:rFonts w:hint="eastAsia" w:ascii="宋体" w:hAnsi="宋体" w:eastAsia="宋体"/>
                <w:szCs w:val="21"/>
                <w:lang w:val="en-US" w:eastAsia="zh-CN"/>
              </w:rPr>
              <w:t>具有独立法人资格；具有交通运输部门核发的公路工程桥梁隧道工程专项试验检测等级证书；具有省级市场监督管理部门核发的资质认定证书；</w:t>
            </w:r>
          </w:p>
          <w:p>
            <w:pPr>
              <w:widowControl/>
              <w:spacing w:line="276" w:lineRule="auto"/>
              <w:jc w:val="center"/>
              <w:rPr>
                <w:rFonts w:ascii="宋体" w:hAnsi="宋体" w:eastAsia="宋体"/>
                <w:szCs w:val="21"/>
              </w:rPr>
            </w:pPr>
            <w:r>
              <w:rPr>
                <w:rFonts w:hint="eastAsia" w:ascii="宋体" w:hAnsi="宋体" w:eastAsia="宋体"/>
                <w:szCs w:val="21"/>
                <w:lang w:val="en-US" w:eastAsia="zh-CN"/>
              </w:rPr>
              <w:t>业绩：G322（56省道）文成樟台至龙川段改建工程交、竣工质量评定检测（检测完成时间：2020年8月21日；一级公路；检测内容包含桩基的声波透射检测；技术负责人：苏佳轩）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中标日期</w:t>
            </w:r>
          </w:p>
        </w:tc>
        <w:tc>
          <w:tcPr>
            <w:tcW w:w="6549" w:type="dxa"/>
            <w:vAlign w:val="center"/>
          </w:tcPr>
          <w:p>
            <w:pPr>
              <w:spacing w:line="360" w:lineRule="auto"/>
              <w:jc w:val="center"/>
              <w:rPr>
                <w:rFonts w:ascii="宋体" w:hAnsi="宋体" w:eastAsia="宋体"/>
                <w:szCs w:val="21"/>
              </w:rPr>
            </w:pPr>
            <w:r>
              <w:rPr>
                <w:rFonts w:hint="eastAsia" w:ascii="宋体" w:hAnsi="宋体" w:eastAsia="宋体"/>
                <w:color w:val="333333"/>
                <w:szCs w:val="21"/>
                <w:highlight w:val="none"/>
                <w:shd w:val="clear" w:color="auto" w:fill="FFFFFF"/>
              </w:rPr>
              <w:t>202</w:t>
            </w:r>
            <w:r>
              <w:rPr>
                <w:rFonts w:hint="eastAsia" w:ascii="宋体" w:hAnsi="宋体" w:eastAsia="宋体"/>
                <w:color w:val="333333"/>
                <w:szCs w:val="21"/>
                <w:highlight w:val="none"/>
                <w:shd w:val="clear" w:color="auto" w:fill="FFFFFF"/>
                <w:lang w:val="en-US" w:eastAsia="zh-CN"/>
              </w:rPr>
              <w:t>4</w:t>
            </w:r>
            <w:r>
              <w:rPr>
                <w:rFonts w:hint="eastAsia" w:ascii="宋体" w:hAnsi="宋体" w:eastAsia="宋体"/>
                <w:color w:val="333333"/>
                <w:szCs w:val="21"/>
                <w:highlight w:val="none"/>
                <w:shd w:val="clear" w:color="auto" w:fill="FFFFFF"/>
              </w:rPr>
              <w:t>年</w:t>
            </w:r>
            <w:r>
              <w:rPr>
                <w:rFonts w:hint="eastAsia" w:ascii="宋体" w:hAnsi="宋体" w:eastAsia="宋体"/>
                <w:color w:val="333333"/>
                <w:szCs w:val="21"/>
                <w:highlight w:val="none"/>
                <w:shd w:val="clear" w:color="auto" w:fill="FFFFFF"/>
                <w:lang w:val="en-US" w:eastAsia="zh-CN"/>
              </w:rPr>
              <w:t>9</w:t>
            </w:r>
            <w:r>
              <w:rPr>
                <w:rFonts w:hint="eastAsia" w:ascii="宋体" w:hAnsi="宋体" w:eastAsia="宋体"/>
                <w:color w:val="333333"/>
                <w:szCs w:val="21"/>
                <w:highlight w:val="none"/>
                <w:shd w:val="clear" w:color="auto" w:fill="FFFFFF"/>
              </w:rPr>
              <w:t>月</w:t>
            </w:r>
            <w:r>
              <w:rPr>
                <w:rFonts w:hint="eastAsia" w:ascii="宋体" w:hAnsi="宋体" w:eastAsia="宋体"/>
                <w:color w:val="333333"/>
                <w:szCs w:val="21"/>
                <w:highlight w:val="none"/>
                <w:shd w:val="clear" w:color="auto" w:fill="FFFFFF"/>
                <w:lang w:val="en-US" w:eastAsia="zh-CN"/>
              </w:rPr>
              <w:t>30</w:t>
            </w:r>
            <w:r>
              <w:rPr>
                <w:rFonts w:hint="eastAsia" w:ascii="宋体" w:hAnsi="宋体" w:eastAsia="宋体"/>
                <w:color w:val="333333"/>
                <w:szCs w:val="21"/>
                <w:highlight w:val="none"/>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63" w:type="dxa"/>
            <w:vAlign w:val="center"/>
          </w:tcPr>
          <w:p>
            <w:pPr>
              <w:spacing w:line="360" w:lineRule="auto"/>
              <w:jc w:val="center"/>
              <w:rPr>
                <w:rFonts w:ascii="宋体" w:hAnsi="宋体" w:eastAsia="宋体"/>
                <w:szCs w:val="21"/>
              </w:rPr>
            </w:pPr>
            <w:r>
              <w:rPr>
                <w:rFonts w:ascii="宋体" w:hAnsi="宋体" w:eastAsia="宋体" w:cs="Arial"/>
                <w:szCs w:val="21"/>
              </w:rPr>
              <w:t>备 注</w:t>
            </w:r>
          </w:p>
        </w:tc>
        <w:tc>
          <w:tcPr>
            <w:tcW w:w="6549" w:type="dxa"/>
            <w:vAlign w:val="center"/>
          </w:tcPr>
          <w:p>
            <w:pPr>
              <w:spacing w:line="360" w:lineRule="auto"/>
              <w:jc w:val="center"/>
              <w:rPr>
                <w:rFonts w:ascii="宋体" w:hAnsi="宋体" w:eastAsia="宋体"/>
                <w:szCs w:val="21"/>
              </w:rPr>
            </w:pPr>
          </w:p>
        </w:tc>
      </w:tr>
    </w:tbl>
    <w:p>
      <w:pPr>
        <w:rPr>
          <w:rFonts w:ascii="宋体" w:hAnsi="宋体" w:eastAsia="宋体"/>
          <w:szCs w:val="21"/>
        </w:rPr>
      </w:pPr>
      <w:bookmarkStart w:id="0" w:name="_GoBack"/>
      <w:bookmarkEnd w:id="0"/>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5089"/>
    <w:rsid w:val="00447CD1"/>
    <w:rsid w:val="004B4DDE"/>
    <w:rsid w:val="00574479"/>
    <w:rsid w:val="00582E4B"/>
    <w:rsid w:val="006516F0"/>
    <w:rsid w:val="006A61DD"/>
    <w:rsid w:val="006C2FC8"/>
    <w:rsid w:val="007B0A08"/>
    <w:rsid w:val="0080265E"/>
    <w:rsid w:val="008052B8"/>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1A25EEA"/>
    <w:rsid w:val="046360D0"/>
    <w:rsid w:val="0A953E80"/>
    <w:rsid w:val="0AA042D0"/>
    <w:rsid w:val="13C96FE5"/>
    <w:rsid w:val="175536C5"/>
    <w:rsid w:val="19E87796"/>
    <w:rsid w:val="2C5F7521"/>
    <w:rsid w:val="2EBB4198"/>
    <w:rsid w:val="3DF25C60"/>
    <w:rsid w:val="3EDD48FE"/>
    <w:rsid w:val="449725C4"/>
    <w:rsid w:val="4C041335"/>
    <w:rsid w:val="55B36F68"/>
    <w:rsid w:val="57163441"/>
    <w:rsid w:val="65844AAE"/>
    <w:rsid w:val="66EA03E5"/>
    <w:rsid w:val="6EF54288"/>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before="156" w:beforeLines="50"/>
      <w:ind w:firstLine="420" w:firstLineChars="200"/>
    </w:pPr>
    <w:rPr>
      <w:rFonts w:ascii="宋体" w:hAnsi="宋体"/>
      <w:spacing w:val="-6"/>
    </w:rPr>
  </w:style>
  <w:style w:type="paragraph" w:styleId="3">
    <w:name w:val="envelope return"/>
    <w:basedOn w:val="1"/>
    <w:qFormat/>
    <w:uiPriority w:val="0"/>
    <w:pPr>
      <w:snapToGrid w:val="0"/>
    </w:pPr>
    <w:rPr>
      <w:rFonts w:ascii="Arial" w:hAnsi="Arial"/>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2"/>
    <w:qFormat/>
    <w:uiPriority w:val="0"/>
    <w:pPr>
      <w:spacing w:after="120"/>
      <w:ind w:left="420" w:leftChars="200"/>
    </w:pPr>
    <w:rPr>
      <w:rFonts w:ascii="Times New Roman" w:hAnsi="Times New Roman"/>
      <w:spacing w:val="0"/>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批注框文本 字符"/>
    <w:basedOn w:val="10"/>
    <w:link w:val="4"/>
    <w:semiHidden/>
    <w:qFormat/>
    <w:uiPriority w:val="99"/>
    <w:rPr>
      <w:kern w:val="2"/>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1105</Words>
  <Characters>1313</Characters>
  <Lines>5</Lines>
  <Paragraphs>1</Paragraphs>
  <TotalTime>2</TotalTime>
  <ScaleCrop>false</ScaleCrop>
  <LinksUpToDate>false</LinksUpToDate>
  <CharactersWithSpaces>1446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冯晓燕(fengxy)</cp:lastModifiedBy>
  <cp:lastPrinted>2022-11-17T02:31:00Z</cp:lastPrinted>
  <dcterms:modified xsi:type="dcterms:W3CDTF">2024-09-30T01:49:43Z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1E599CBE4BFC4A74B751FDFB66BB1B8F</vt:lpwstr>
  </property>
</Properties>
</file>