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S207秀洲至仙居公路茜柳路至南北湖互通段改建工程（茜柳路至盐于公路段）施工监理第JL01标段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>监理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S207秀洲至仙居公路茜柳路至南北湖互通段改建工程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 w:eastAsia="宋体" w:cs="Arial"/>
                <w:szCs w:val="21"/>
                <w:lang w:val="en-US" w:eastAsia="zh-CN"/>
              </w:rPr>
              <w:t>（茜柳路至盐于公路段）施工监理第JL01标段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嘉兴交通建设开发有限责任公司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S207秀洲至仙居公路茜柳路至南北湖互通段改建工程（茜柳路至盐于公路段）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工程规模为：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（一）茜柳路至南湖海盐交界段长 4.15 公里，新建主线高架桥 2844.53 米/2 座，分离式立交桥 1245.36 米/2 座，匝道桥 781米/2 座，改造利用地面桥梁 258.16 米/4 座；设互通式立交 1 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（二）南湖海盐交界至盐于公路段长 10.99 公里，新建匝道桥 1954.04 米/7 座，改造利用地面桥梁 445.48 米/12 座，新建地面桥梁 31.04 米/1 座；设互通式立交 2 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次第JL01标段</w:t>
            </w:r>
            <w:r>
              <w:rPr>
                <w:rFonts w:hint="eastAsia" w:ascii="宋体" w:hAnsi="宋体" w:eastAsia="宋体" w:cs="Arial"/>
                <w:szCs w:val="21"/>
              </w:rPr>
              <w:t>项目概况为茜柳路至南湖海盐交界段（K7+370～K11+517.035）位于南湖区，沿原有嘉南公路布线，起点位于茜柳路与本项目平面交叉处，终点位于南湖区与海盐县交界处。本段主要实施内容为主线高架桥、地面道路及互通匝道，茜柳路至南湖海盐交界段长 4.15 公里，新建主线高架桥 2844.53 米/2 座，分离式立交桥 1245.36 米/2 座，匝道桥 781米/2 座，改造利用地面桥梁 258.16 米/4 座；设互通式立交 1 处。茜柳路至乍嘉苏高速公路采用“利用老路+两侧新建桥梁并连接地面道路”的建设形式，乍嘉苏高速公路至盐于公路采用“高架+地面道路”建设形式，主线高架桥、匝道桥：上部结构采用25m、30m小箱梁及40、50、60米钢混组合梁，下部采用柱式墩及Y型墩柱，基础采用桩基础。跨乍嘉苏高速左右辅道桥：上部结构主要采用25m、30m小箱梁及跨径80米钢桁架梁,下部采用柱式墩及墙式柱，基础采用桩基础。辅道、地面桥梁：上部结构采用空心板，下部采用柱式墩、基础采用桩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宁波市交建工程监理咨询有限公司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10059720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陈云生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公路工程监理工程师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（证书编号：JGJ0924251）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高级工程师（证书编号：G3300133192）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监理服务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0" w:name="_Hlk132831989"/>
            <w:r>
              <w:rPr>
                <w:rFonts w:hint="eastAsia" w:ascii="宋体" w:hAnsi="宋体" w:eastAsia="宋体"/>
                <w:szCs w:val="21"/>
              </w:rPr>
              <w:t>监理服务期为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/>
                <w:szCs w:val="21"/>
              </w:rPr>
              <w:t>个月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1614日历天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，其中施工阶段监理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Cs w:val="21"/>
              </w:rPr>
              <w:t>个月(含施工准备期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个月，施工及交工验收期监理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szCs w:val="21"/>
              </w:rPr>
              <w:t>个月)，缺陷责任期监理24个月（自实际交工之日起算）</w:t>
            </w:r>
            <w:bookmarkEnd w:id="0"/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</w:t>
            </w:r>
            <w:bookmarkStart w:id="1" w:name="_GoBack"/>
            <w:bookmarkEnd w:id="1"/>
            <w:r>
              <w:rPr>
                <w:rFonts w:ascii="宋体" w:hAnsi="宋体" w:eastAsia="宋体" w:cs="Arial"/>
                <w:szCs w:val="21"/>
              </w:rPr>
              <w:t>标文件资格能力条件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具有独立法人资格；具有交通运输主管部门核发的公路工程甲级监理资质；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业绩：526国道岱山段改建工程PPP项目，（一级公路，其中最长的桥梁为2389.96米，交工验收日期：2023年3月20日）（副总监理工程师：陈云生）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5226761"/>
    <w:rsid w:val="19E87796"/>
    <w:rsid w:val="1C065117"/>
    <w:rsid w:val="28D761AC"/>
    <w:rsid w:val="33294BEB"/>
    <w:rsid w:val="3EDD48FE"/>
    <w:rsid w:val="41BF17E5"/>
    <w:rsid w:val="449725C4"/>
    <w:rsid w:val="55B36F68"/>
    <w:rsid w:val="57163441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684</Characters>
  <Lines>5</Lines>
  <Paragraphs>1</Paragraphs>
  <TotalTime>2</TotalTime>
  <ScaleCrop>false</ScaleCrop>
  <LinksUpToDate>false</LinksUpToDate>
  <CharactersWithSpaces>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2024-06-17T11:48:32Z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1E599CBE4BFC4A74B751FDFB66BB1B8F</vt:lpwstr>
  </property>
</Properties>
</file>