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S302平湖至安吉公路平湖平善大道至南湖嘉南公路段改建工程（二期）排水管道工程施工</w:t>
      </w:r>
      <w:r>
        <w:rPr>
          <w:rFonts w:hint="eastAsia" w:ascii="宋体" w:hAnsi="宋体" w:eastAsia="宋体" w:cs="Arial"/>
          <w:sz w:val="30"/>
          <w:szCs w:val="30"/>
          <w:lang w:val="en-US" w:eastAsia="zh-CN"/>
        </w:rPr>
        <w:t>监理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9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宋体" w:hAnsi="宋体" w:eastAsia="宋体" w:cs="Arial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S302平湖至安吉公路平湖平善大道至南湖嘉南公路段改建工程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（二期）排水管道工程施工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嘉兴市快速路建设发展有限公司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本项目位于S202省道，为一级公路，起点为嘉兴平湖市金平湖大道与漕兑路交叉口（起点桩号-K0+380），终点止于嘉兴市南湖区科技大道与亚中路交叉口附近（终点桩号K17+661.5）。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本项目建设内容为S302平湖至安吉公路平湖平善大道至南湖嘉南公路段改建工程（二期）的排水工程，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其中管径DN300-DN1000长约68.99公里，新</w:t>
            </w:r>
            <w:bookmarkStart w:id="1" w:name="_GoBack"/>
            <w:bookmarkEnd w:id="1"/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建检查井2683座，雨水口共1306 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本项目DN300-DN500雨水连管和DN400-DN1000雨水主管均采用玻璃钢夹砂管，</w:t>
            </w: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d</w:t>
            </w: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n</w:t>
            </w:r>
            <w:r>
              <w:rPr>
                <w:rFonts w:hint="eastAsia" w:ascii="宋体" w:hAnsi="宋体" w:eastAsia="宋体" w:cs="Arial"/>
                <w:szCs w:val="21"/>
              </w:rPr>
              <w:t>250雨水收集管采用无压埋地排污、排水采用硬聚氯乙烯（PVC-U）管。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杭州公路工程监理咨询有限公司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1088211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王永海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公路工程监理工程师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（证书编号：JGJ1028241）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高级工程师（证书编号：G3300356637）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监理服务</w:t>
            </w:r>
            <w:r>
              <w:rPr>
                <w:rFonts w:ascii="宋体" w:hAnsi="宋体" w:eastAsia="宋体" w:cs="Arial"/>
                <w:szCs w:val="21"/>
              </w:rPr>
              <w:t>期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bookmarkStart w:id="0" w:name="_Hlk132831989"/>
            <w:r>
              <w:rPr>
                <w:rFonts w:hint="eastAsia" w:ascii="宋体" w:hAnsi="宋体" w:eastAsia="宋体"/>
                <w:szCs w:val="21"/>
              </w:rPr>
              <w:t>监理服务期为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43</w:t>
            </w:r>
            <w:r>
              <w:rPr>
                <w:rFonts w:hint="eastAsia" w:ascii="宋体" w:hAnsi="宋体" w:eastAsia="宋体"/>
                <w:szCs w:val="21"/>
              </w:rPr>
              <w:t>个月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1290日历天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，其中施工阶段监理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  <w:szCs w:val="21"/>
              </w:rPr>
              <w:t>个月(含施工准备期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Cs w:val="21"/>
              </w:rPr>
              <w:t>个月，施工及交工验收期监理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  <w:szCs w:val="21"/>
              </w:rPr>
              <w:t>个月)，缺陷责任期监理24个月</w:t>
            </w:r>
            <w:bookmarkEnd w:id="0"/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自实际交工之日起算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具有独立法人资格；具有交通运输主管部门核发的公路工程甲级监理资质；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业绩：溧阳至宁德国家高速公路浙江省淳安段工程（交工时间：2020年12月30日）（项目副总监：王永海）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color w:val="333333"/>
                <w:szCs w:val="21"/>
                <w:shd w:val="clear" w:color="auto" w:fill="FFFFFF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46360D0"/>
    <w:rsid w:val="0A953E80"/>
    <w:rsid w:val="0AA042D0"/>
    <w:rsid w:val="15226761"/>
    <w:rsid w:val="19E87796"/>
    <w:rsid w:val="1C065117"/>
    <w:rsid w:val="28D761AC"/>
    <w:rsid w:val="33294BEB"/>
    <w:rsid w:val="3EDD48FE"/>
    <w:rsid w:val="449725C4"/>
    <w:rsid w:val="55B36F68"/>
    <w:rsid w:val="57163441"/>
    <w:rsid w:val="65844AAE"/>
    <w:rsid w:val="66EA03E5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2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568</Words>
  <Characters>684</Characters>
  <Lines>5</Lines>
  <Paragraphs>1</Paragraphs>
  <TotalTime>3</TotalTime>
  <ScaleCrop>false</ScaleCrop>
  <LinksUpToDate>false</LinksUpToDate>
  <CharactersWithSpaces>690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2024-06-06T09:23:08Z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1E599CBE4BFC4A74B751FDFB66BB1B8F</vt:lpwstr>
  </property>
</Properties>
</file>