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嘉兴市市区快速路环线工程（三期二阶段）等项目档案管理服务中标人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嘉兴市市区快速路环线工程（三期二阶段）等项目档案管理服务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2008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等项目</w:t>
            </w:r>
            <w:bookmarkEnd w:id="0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，项目概算总投资约320236万元，其中建</w:t>
            </w:r>
            <w:bookmarkStart w:id="4" w:name="_GoBack"/>
            <w:bookmarkEnd w:id="4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安工程费约241087万元。</w:t>
            </w:r>
          </w:p>
          <w:p w14:paraId="383C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①环线工程（三期二阶段）：主线中环北路城东路口至三环东路广益路口（K21+345-K28+489；K0+000-K0+505）及地面辅道三环东路公铁立交南侧至广益路（K23+475-K28+489；K0+000-K0+063），同步改造实施茶园路约350米。</w:t>
            </w:r>
            <w:bookmarkStart w:id="1" w:name="OLE_LINK6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项目概算总投资为</w:t>
            </w:r>
            <w:bookmarkStart w:id="2" w:name="OLE_LINK16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318279.78</w:t>
            </w:r>
            <w:bookmarkEnd w:id="2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万元。</w:t>
            </w:r>
            <w:bookmarkEnd w:id="1"/>
          </w:p>
          <w:p w14:paraId="0AF1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 w:eastAsia="宋体" w:cs="Arial"/>
                <w:szCs w:val="21"/>
              </w:rPr>
              <w:t>环线节点优化工程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：包含 3 个节点，长水路-纺工路交叉口西南侧,约 335 米地面道路拓宽；长水路下穿沪昆铁路节点西侧约 150 米地面道路拓宽（其中 90 米 U 型槽拼宽续建）与及翠柳路匝道拼宽；长水路-银河路交叉口东北侧，约100 米地面道路拓宽改建</w:t>
            </w:r>
            <w:r>
              <w:rPr>
                <w:rFonts w:hint="eastAsia" w:ascii="宋体" w:hAnsi="宋体" w:eastAsia="宋体" w:cs="Arial"/>
                <w:szCs w:val="21"/>
              </w:rPr>
              <w:t>，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项目概算总投资为</w:t>
            </w:r>
            <w:bookmarkStart w:id="3" w:name="OLE_LINK18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1956.64</w:t>
            </w:r>
            <w:bookmarkEnd w:id="3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万元。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浙江金渔信息科技有限公司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345133.15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毛兆敏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7674771C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/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服务期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自合同签订之日起，至本项目要求的所有档案整理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专项验收（若有）、</w:t>
            </w:r>
            <w:r>
              <w:rPr>
                <w:rFonts w:hint="eastAsia" w:ascii="宋体" w:hAnsi="宋体" w:eastAsia="宋体" w:cs="Arial"/>
                <w:szCs w:val="21"/>
              </w:rPr>
              <w:t>移交完成止。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2B2A4589"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具备独立法人资格；</w:t>
            </w:r>
          </w:p>
          <w:p w14:paraId="399093A6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业绩：龙泉市站前区块市政基础设施工程（一期）档案数字化加工项目（合同签订日期：2021年8月25日）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BDE6C16"/>
    <w:rsid w:val="3BC04F3D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D8D0BC8"/>
    <w:rsid w:val="6EF54288"/>
    <w:rsid w:val="780207D3"/>
    <w:rsid w:val="79B43035"/>
    <w:rsid w:val="79BC17EF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431</Characters>
  <Lines>5</Lines>
  <Paragraphs>1</Paragraphs>
  <TotalTime>0</TotalTime>
  <ScaleCrop>false</ScaleCrop>
  <LinksUpToDate>false</LinksUpToDate>
  <CharactersWithSpaces>438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2024-12-30T05:53:08Z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