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EF88B1">
      <w:pPr>
        <w:snapToGrid w:val="0"/>
        <w:spacing w:line="240" w:lineRule="auto"/>
        <w:jc w:val="center"/>
        <w:rPr>
          <w:rFonts w:ascii="宋体" w:hAnsi="宋体" w:eastAsia="宋体" w:cs="Arial"/>
          <w:sz w:val="30"/>
          <w:szCs w:val="30"/>
        </w:rPr>
      </w:pPr>
      <w:r>
        <w:rPr>
          <w:rFonts w:hint="eastAsia" w:ascii="宋体" w:hAnsi="宋体" w:eastAsia="宋体" w:cs="Arial"/>
          <w:sz w:val="30"/>
          <w:szCs w:val="30"/>
          <w:lang w:eastAsia="zh-CN"/>
        </w:rPr>
        <w:t>嘉兴市域快速路（城东路射线、平湖射线）档案管理服务</w:t>
      </w:r>
      <w:r>
        <w:rPr>
          <w:rFonts w:hint="eastAsia" w:ascii="宋体" w:hAnsi="宋体" w:eastAsia="宋体" w:cs="Arial"/>
          <w:sz w:val="30"/>
          <w:szCs w:val="30"/>
          <w:lang w:val="en-US" w:eastAsia="zh-CN"/>
        </w:rPr>
        <w:t xml:space="preserve">       </w:t>
      </w:r>
      <w:r>
        <w:rPr>
          <w:rFonts w:hint="eastAsia" w:ascii="宋体" w:hAnsi="宋体" w:eastAsia="宋体" w:cs="Arial"/>
          <w:sz w:val="30"/>
          <w:szCs w:val="30"/>
        </w:rPr>
        <w:t>中标人</w:t>
      </w:r>
      <w:r>
        <w:rPr>
          <w:rFonts w:ascii="宋体" w:hAnsi="宋体" w:eastAsia="宋体" w:cs="Arial"/>
          <w:sz w:val="30"/>
          <w:szCs w:val="30"/>
        </w:rPr>
        <w:t>公示</w:t>
      </w:r>
    </w:p>
    <w:tbl>
      <w:tblPr>
        <w:tblStyle w:val="10"/>
        <w:tblW w:w="83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3"/>
        <w:gridCol w:w="6549"/>
      </w:tblGrid>
      <w:tr w14:paraId="72845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63" w:type="dxa"/>
            <w:vAlign w:val="center"/>
          </w:tcPr>
          <w:p w14:paraId="29664219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工程名称</w:t>
            </w:r>
          </w:p>
        </w:tc>
        <w:tc>
          <w:tcPr>
            <w:tcW w:w="6549" w:type="dxa"/>
            <w:vAlign w:val="center"/>
          </w:tcPr>
          <w:p w14:paraId="69C16482">
            <w:pPr>
              <w:spacing w:line="360" w:lineRule="auto"/>
              <w:jc w:val="center"/>
              <w:rPr>
                <w:rFonts w:hint="eastAsia" w:ascii="宋体" w:hAnsi="宋体" w:eastAsia="宋体" w:cs="Arial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szCs w:val="21"/>
                <w:lang w:eastAsia="zh-CN"/>
              </w:rPr>
              <w:t>嘉兴市域快速路（城东路射线、平湖射线）档案管理服务</w:t>
            </w:r>
          </w:p>
        </w:tc>
      </w:tr>
      <w:tr w14:paraId="55BDD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63" w:type="dxa"/>
            <w:vAlign w:val="center"/>
          </w:tcPr>
          <w:p w14:paraId="4BF2E838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招标人</w:t>
            </w:r>
          </w:p>
        </w:tc>
        <w:tc>
          <w:tcPr>
            <w:tcW w:w="6549" w:type="dxa"/>
            <w:vAlign w:val="center"/>
          </w:tcPr>
          <w:p w14:paraId="197A359B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嘉兴市快速路建设发展有限公司</w:t>
            </w:r>
          </w:p>
        </w:tc>
      </w:tr>
      <w:tr w14:paraId="192C1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6" w:hRule="atLeast"/>
          <w:jc w:val="center"/>
        </w:trPr>
        <w:tc>
          <w:tcPr>
            <w:tcW w:w="1763" w:type="dxa"/>
            <w:vAlign w:val="center"/>
          </w:tcPr>
          <w:p w14:paraId="57AA126A">
            <w:pPr>
              <w:spacing w:line="360" w:lineRule="auto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工程规模</w:t>
            </w:r>
          </w:p>
        </w:tc>
        <w:tc>
          <w:tcPr>
            <w:tcW w:w="6549" w:type="dxa"/>
            <w:vAlign w:val="center"/>
          </w:tcPr>
          <w:p w14:paraId="7BA70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rPr>
                <w:rFonts w:hint="eastAsia" w:ascii="宋体" w:hAnsi="宋体" w:eastAsia="宋体" w:cs="Arial"/>
                <w:szCs w:val="21"/>
                <w:lang w:val="en-US" w:eastAsia="zh-CN"/>
              </w:rPr>
            </w:pPr>
            <w:bookmarkStart w:id="0" w:name="OLE_LINK3"/>
            <w:r>
              <w:rPr>
                <w:rFonts w:hint="eastAsia" w:ascii="宋体" w:hAnsi="宋体" w:eastAsia="宋体" w:cs="Arial"/>
                <w:szCs w:val="21"/>
                <w:lang w:eastAsia="zh-CN"/>
              </w:rPr>
              <w:t>嘉兴市域快速路（</w:t>
            </w: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城东路射线、平湖射线</w:t>
            </w:r>
            <w:r>
              <w:rPr>
                <w:rFonts w:hint="eastAsia" w:ascii="宋体" w:hAnsi="宋体" w:eastAsia="宋体" w:cs="Arial"/>
                <w:szCs w:val="21"/>
                <w:lang w:eastAsia="zh-CN"/>
              </w:rPr>
              <w:t>）</w:t>
            </w:r>
            <w:bookmarkStart w:id="1" w:name="OLE_LINK8"/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，项目概算总投资约849888万元，其中建安工程费约639431万元</w:t>
            </w:r>
            <w:bookmarkEnd w:id="1"/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。</w:t>
            </w:r>
          </w:p>
          <w:bookmarkEnd w:id="0"/>
          <w:p w14:paraId="2789BC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rPr>
                <w:rFonts w:hint="eastAsia"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Arial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Arial"/>
                <w:szCs w:val="21"/>
              </w:rPr>
              <w:t>城东路射线：</w:t>
            </w: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本项目起点（K0+000）位于中环北路和城东路交叉口处，并设置中环北路枢纽互通与内环快速路相交，终点（K3+926）止于南湖区湘家荡桥前，路线全长约 3.93 公里，同时设置衔接过渡段，长度 224 米。项目概算总投资为144429.06万元，其中建安工程费为109308.85万元</w:t>
            </w:r>
            <w:r>
              <w:rPr>
                <w:rFonts w:hint="eastAsia" w:ascii="宋体" w:hAnsi="宋体" w:eastAsia="宋体" w:cs="Arial"/>
                <w:szCs w:val="21"/>
              </w:rPr>
              <w:t>。</w:t>
            </w:r>
          </w:p>
          <w:p w14:paraId="7E710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rPr>
                <w:rFonts w:hint="eastAsia" w:ascii="宋体" w:hAnsi="宋体" w:eastAsia="宋体" w:cs="Arial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（2）平湖射线</w:t>
            </w:r>
            <w:r>
              <w:rPr>
                <w:rFonts w:hint="eastAsia" w:ascii="宋体" w:hAnsi="宋体" w:eastAsia="宋体" w:cs="Arial"/>
                <w:szCs w:val="21"/>
              </w:rPr>
              <w:t>一期：</w:t>
            </w: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项目起点（K1+445.500）始于平湖市曹桥街道章桥村北侧新07 省道处，终点（K20+110.933）止于南湖区新 07 省道与三环东路交叉位置，路线全长约 18.665 公里</w:t>
            </w:r>
            <w:r>
              <w:rPr>
                <w:rFonts w:hint="eastAsia" w:ascii="宋体" w:hAnsi="宋体" w:eastAsia="宋体" w:cs="Arial"/>
                <w:szCs w:val="21"/>
              </w:rPr>
              <w:t>。</w:t>
            </w:r>
            <w:bookmarkStart w:id="2" w:name="OLE_LINK2"/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项目概算总投资为</w:t>
            </w:r>
            <w:bookmarkStart w:id="3" w:name="OLE_LINK11"/>
            <w:r>
              <w:rPr>
                <w:rFonts w:hint="eastAsia" w:ascii="宋体" w:hAnsi="宋体" w:eastAsia="宋体" w:cs="Arial"/>
                <w:szCs w:val="21"/>
              </w:rPr>
              <w:t>546899.58</w:t>
            </w:r>
            <w:bookmarkEnd w:id="3"/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万元，其中建安工程费为</w:t>
            </w:r>
            <w:bookmarkStart w:id="4" w:name="OLE_LINK12"/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405679.32</w:t>
            </w:r>
            <w:bookmarkEnd w:id="4"/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万元</w:t>
            </w:r>
            <w:bookmarkEnd w:id="2"/>
            <w:r>
              <w:rPr>
                <w:rFonts w:hint="eastAsia" w:ascii="宋体" w:hAnsi="宋体" w:eastAsia="宋体" w:cs="Arial"/>
                <w:szCs w:val="21"/>
                <w:lang w:eastAsia="zh-CN"/>
              </w:rPr>
              <w:t>。</w:t>
            </w:r>
          </w:p>
          <w:p w14:paraId="500B4B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rPr>
                <w:rFonts w:hint="eastAsia" w:ascii="宋体" w:hAnsi="宋体" w:eastAsia="宋体" w:cs="Arial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Arial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Arial"/>
                <w:szCs w:val="21"/>
              </w:rPr>
              <w:t>平湖射线二期</w:t>
            </w: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排水管道：项目起点为嘉兴平湖市金平湖大道与漕兑路交叉口（起点桩号-K0+380），终点止于嘉兴市南湖区科技大道与亚中路交叉口附近（终点桩号K17+661.5），新建公路排水管道。</w:t>
            </w:r>
            <w:bookmarkStart w:id="5" w:name="OLE_LINK5"/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项目概算总投资为</w:t>
            </w:r>
            <w:bookmarkStart w:id="6" w:name="OLE_LINK13"/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13311.88</w:t>
            </w:r>
            <w:bookmarkEnd w:id="6"/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万元，其中建安工程费为</w:t>
            </w:r>
            <w:bookmarkStart w:id="7" w:name="OLE_LINK20"/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12314.72</w:t>
            </w:r>
            <w:bookmarkEnd w:id="7"/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万元</w:t>
            </w:r>
            <w:bookmarkEnd w:id="5"/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。</w:t>
            </w:r>
          </w:p>
          <w:p w14:paraId="67F8F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Arial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Arial"/>
                <w:szCs w:val="21"/>
              </w:rPr>
              <w:t>平湖射线二期一阶段：</w:t>
            </w: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项目</w:t>
            </w:r>
            <w:r>
              <w:rPr>
                <w:rFonts w:hint="eastAsia" w:ascii="宋体" w:hAnsi="宋体" w:eastAsia="宋体" w:cs="Arial"/>
                <w:szCs w:val="21"/>
                <w:lang w:eastAsia="zh-CN"/>
              </w:rPr>
              <w:t>起点位于现状302省道与嘉兴市平湖市曹桥街道章桥村村路以西附近（桩号为K1+445.5），终点位于现状302省道与</w:t>
            </w: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亚中</w:t>
            </w:r>
            <w:r>
              <w:rPr>
                <w:rFonts w:hint="eastAsia" w:ascii="宋体" w:hAnsi="宋体" w:eastAsia="宋体" w:cs="Arial"/>
                <w:szCs w:val="21"/>
                <w:lang w:eastAsia="zh-CN"/>
              </w:rPr>
              <w:t>路交叉口处（桩号为K1</w:t>
            </w: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Arial"/>
                <w:szCs w:val="21"/>
                <w:lang w:eastAsia="zh-CN"/>
              </w:rPr>
              <w:t>+</w:t>
            </w: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661.5</w:t>
            </w:r>
            <w:r>
              <w:rPr>
                <w:rFonts w:hint="eastAsia" w:ascii="宋体" w:hAnsi="宋体" w:eastAsia="宋体" w:cs="Arial"/>
                <w:szCs w:val="21"/>
                <w:lang w:eastAsia="zh-CN"/>
              </w:rPr>
              <w:t>），</w:t>
            </w: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路线全长16.22公里。</w:t>
            </w:r>
            <w:bookmarkStart w:id="8" w:name="OLE_LINK1"/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项目概算总投资为</w:t>
            </w:r>
            <w:bookmarkStart w:id="9" w:name="OLE_LINK14"/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145248.08</w:t>
            </w:r>
            <w:bookmarkEnd w:id="9"/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万元，其中建安工程费为</w:t>
            </w:r>
            <w:bookmarkStart w:id="10" w:name="OLE_LINK15"/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112128.15</w:t>
            </w:r>
            <w:bookmarkEnd w:id="10"/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万元</w:t>
            </w:r>
            <w:bookmarkEnd w:id="8"/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。</w:t>
            </w:r>
          </w:p>
        </w:tc>
      </w:tr>
      <w:tr w14:paraId="2A96F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63" w:type="dxa"/>
            <w:vAlign w:val="center"/>
          </w:tcPr>
          <w:p w14:paraId="72BD934D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中标单位</w:t>
            </w:r>
          </w:p>
        </w:tc>
        <w:tc>
          <w:tcPr>
            <w:tcW w:w="6549" w:type="dxa"/>
            <w:vAlign w:val="center"/>
          </w:tcPr>
          <w:p w14:paraId="5684DE98">
            <w:pPr>
              <w:widowControl/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浙江金渔信息科技有限公司</w:t>
            </w:r>
          </w:p>
        </w:tc>
      </w:tr>
      <w:tr w14:paraId="795C1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63" w:type="dxa"/>
            <w:vAlign w:val="center"/>
          </w:tcPr>
          <w:p w14:paraId="63BC14D6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中标价格</w:t>
            </w:r>
          </w:p>
        </w:tc>
        <w:tc>
          <w:tcPr>
            <w:tcW w:w="6549" w:type="dxa"/>
            <w:vAlign w:val="center"/>
          </w:tcPr>
          <w:p w14:paraId="49EA1955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820039</w:t>
            </w:r>
            <w:r>
              <w:rPr>
                <w:rFonts w:ascii="宋体" w:hAnsi="宋体" w:eastAsia="宋体" w:cs="Arial"/>
                <w:szCs w:val="21"/>
              </w:rPr>
              <w:t>元</w:t>
            </w:r>
          </w:p>
        </w:tc>
      </w:tr>
      <w:tr w14:paraId="44D86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63" w:type="dxa"/>
            <w:vAlign w:val="center"/>
          </w:tcPr>
          <w:p w14:paraId="7D8669A7">
            <w:pPr>
              <w:spacing w:line="360" w:lineRule="auto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项目负责人</w:t>
            </w:r>
          </w:p>
        </w:tc>
        <w:tc>
          <w:tcPr>
            <w:tcW w:w="6549" w:type="dxa"/>
            <w:vAlign w:val="center"/>
          </w:tcPr>
          <w:p w14:paraId="399FD8C6">
            <w:pPr>
              <w:widowControl/>
              <w:spacing w:line="36" w:lineRule="atLeast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毛兆敏</w:t>
            </w:r>
          </w:p>
        </w:tc>
      </w:tr>
      <w:tr w14:paraId="68312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763" w:type="dxa"/>
            <w:vAlign w:val="center"/>
          </w:tcPr>
          <w:p w14:paraId="79D43AD4">
            <w:pPr>
              <w:spacing w:line="360" w:lineRule="auto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项目经理（负责人）资质证书及编号</w:t>
            </w:r>
          </w:p>
        </w:tc>
        <w:tc>
          <w:tcPr>
            <w:tcW w:w="6549" w:type="dxa"/>
            <w:vAlign w:val="center"/>
          </w:tcPr>
          <w:p w14:paraId="7674771C">
            <w:pPr>
              <w:widowControl/>
              <w:spacing w:line="276" w:lineRule="auto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/</w:t>
            </w:r>
          </w:p>
        </w:tc>
      </w:tr>
      <w:tr w14:paraId="14805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63" w:type="dxa"/>
            <w:vAlign w:val="center"/>
          </w:tcPr>
          <w:p w14:paraId="2D6206C0">
            <w:pPr>
              <w:spacing w:line="360" w:lineRule="auto"/>
              <w:jc w:val="center"/>
              <w:rPr>
                <w:rFonts w:hint="eastAsia"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  <w:lang w:eastAsia="zh-CN"/>
              </w:rPr>
              <w:t>服务期</w:t>
            </w:r>
          </w:p>
        </w:tc>
        <w:tc>
          <w:tcPr>
            <w:tcW w:w="6549" w:type="dxa"/>
            <w:vAlign w:val="center"/>
          </w:tcPr>
          <w:p w14:paraId="7F3F9473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自合同签订之日起，至本项目要求的所有档案整理</w:t>
            </w:r>
            <w:r>
              <w:rPr>
                <w:rFonts w:hint="eastAsia" w:ascii="宋体" w:hAnsi="宋体" w:eastAsia="宋体" w:cs="Arial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专项验收（若有）</w:t>
            </w:r>
            <w:r>
              <w:rPr>
                <w:rFonts w:hint="eastAsia" w:ascii="宋体" w:hAnsi="宋体" w:eastAsia="宋体" w:cs="Arial"/>
                <w:szCs w:val="21"/>
              </w:rPr>
              <w:t>移交完成止。</w:t>
            </w:r>
          </w:p>
        </w:tc>
      </w:tr>
      <w:tr w14:paraId="63B21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1763" w:type="dxa"/>
            <w:vAlign w:val="center"/>
          </w:tcPr>
          <w:p w14:paraId="60B6E0C7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响应招标文件资格能力条件</w:t>
            </w:r>
          </w:p>
        </w:tc>
        <w:tc>
          <w:tcPr>
            <w:tcW w:w="6549" w:type="dxa"/>
            <w:vAlign w:val="center"/>
          </w:tcPr>
          <w:p w14:paraId="4A5D5823">
            <w:pPr>
              <w:widowControl/>
              <w:spacing w:line="276" w:lineRule="auto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具备独立法人资格；</w:t>
            </w:r>
          </w:p>
          <w:p w14:paraId="7D359176">
            <w:pPr>
              <w:widowControl/>
              <w:spacing w:line="276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业绩：双港公路（双泉村至小港村）改建工程项目档案数字化整理及加工服务（合同签订日期：2024年9月5日）</w:t>
            </w:r>
          </w:p>
        </w:tc>
      </w:tr>
      <w:tr w14:paraId="310D2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63" w:type="dxa"/>
            <w:vAlign w:val="center"/>
          </w:tcPr>
          <w:p w14:paraId="7F1A0092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中标日期</w:t>
            </w:r>
          </w:p>
        </w:tc>
        <w:tc>
          <w:tcPr>
            <w:tcW w:w="6549" w:type="dxa"/>
            <w:vAlign w:val="center"/>
          </w:tcPr>
          <w:p w14:paraId="01AC8C03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color w:val="333333"/>
                <w:szCs w:val="21"/>
                <w:highlight w:val="none"/>
                <w:shd w:val="clear" w:color="auto" w:fill="FFFFFF"/>
              </w:rPr>
              <w:t>2</w:t>
            </w:r>
            <w:bookmarkStart w:id="11" w:name="_GoBack"/>
            <w:bookmarkEnd w:id="11"/>
            <w:r>
              <w:rPr>
                <w:rFonts w:hint="eastAsia" w:ascii="宋体" w:hAnsi="宋体" w:eastAsia="宋体"/>
                <w:color w:val="333333"/>
                <w:szCs w:val="21"/>
                <w:highlight w:val="none"/>
                <w:shd w:val="clear" w:color="auto" w:fill="FFFFFF"/>
              </w:rPr>
              <w:t>02</w:t>
            </w:r>
            <w:r>
              <w:rPr>
                <w:rFonts w:hint="eastAsia" w:ascii="宋体" w:hAnsi="宋体" w:eastAsia="宋体"/>
                <w:color w:val="333333"/>
                <w:szCs w:val="21"/>
                <w:highlight w:val="none"/>
                <w:shd w:val="clear" w:color="auto" w:fill="FFFFFF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color w:val="333333"/>
                <w:szCs w:val="21"/>
                <w:highlight w:val="none"/>
                <w:shd w:val="clear" w:color="auto" w:fill="FFFFFF"/>
              </w:rPr>
              <w:t>年</w:t>
            </w:r>
            <w:r>
              <w:rPr>
                <w:rFonts w:hint="eastAsia" w:ascii="宋体" w:hAnsi="宋体" w:eastAsia="宋体"/>
                <w:color w:val="333333"/>
                <w:szCs w:val="21"/>
                <w:highlight w:val="none"/>
                <w:shd w:val="clear" w:color="auto" w:fill="FFFFFF"/>
                <w:lang w:val="en-US" w:eastAsia="zh-CN"/>
              </w:rPr>
              <w:t>12</w:t>
            </w:r>
            <w:r>
              <w:rPr>
                <w:rFonts w:hint="eastAsia" w:ascii="宋体" w:hAnsi="宋体" w:eastAsia="宋体"/>
                <w:color w:val="333333"/>
                <w:szCs w:val="21"/>
                <w:highlight w:val="none"/>
                <w:shd w:val="clear" w:color="auto" w:fill="FFFFFF"/>
              </w:rPr>
              <w:t>月</w:t>
            </w:r>
            <w:r>
              <w:rPr>
                <w:rFonts w:hint="eastAsia" w:ascii="宋体" w:hAnsi="宋体" w:eastAsia="宋体"/>
                <w:color w:val="333333"/>
                <w:szCs w:val="21"/>
                <w:highlight w:val="none"/>
                <w:shd w:val="clear" w:color="auto" w:fill="FFFFFF"/>
                <w:lang w:val="en-US" w:eastAsia="zh-CN"/>
              </w:rPr>
              <w:t>31</w:t>
            </w:r>
            <w:r>
              <w:rPr>
                <w:rFonts w:hint="eastAsia" w:ascii="宋体" w:hAnsi="宋体" w:eastAsia="宋体"/>
                <w:color w:val="333333"/>
                <w:szCs w:val="21"/>
                <w:highlight w:val="none"/>
                <w:shd w:val="clear" w:color="auto" w:fill="FFFFFF"/>
              </w:rPr>
              <w:t>日</w:t>
            </w:r>
          </w:p>
        </w:tc>
      </w:tr>
      <w:tr w14:paraId="360BF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63" w:type="dxa"/>
            <w:vAlign w:val="center"/>
          </w:tcPr>
          <w:p w14:paraId="0A56138D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备 注</w:t>
            </w:r>
          </w:p>
        </w:tc>
        <w:tc>
          <w:tcPr>
            <w:tcW w:w="6549" w:type="dxa"/>
            <w:vAlign w:val="center"/>
          </w:tcPr>
          <w:p w14:paraId="40A54BF3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</w:tr>
    </w:tbl>
    <w:p w14:paraId="455EE98A">
      <w:pPr>
        <w:rPr>
          <w:rFonts w:ascii="宋体" w:hAnsi="宋体" w:eastAsia="宋体"/>
          <w:szCs w:val="21"/>
        </w:rPr>
      </w:pPr>
    </w:p>
    <w:sectPr>
      <w:pgSz w:w="11906" w:h="16838"/>
      <w:pgMar w:top="1418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kYjRlYmY2OGY0NTkwNzc3NWJhNGRiYWJiMTY1N2YifQ=="/>
  </w:docVars>
  <w:rsids>
    <w:rsidRoot w:val="00395D10"/>
    <w:rsid w:val="00016903"/>
    <w:rsid w:val="00040EC2"/>
    <w:rsid w:val="000712C3"/>
    <w:rsid w:val="000A6FE4"/>
    <w:rsid w:val="00105E8C"/>
    <w:rsid w:val="00202455"/>
    <w:rsid w:val="002128FD"/>
    <w:rsid w:val="00233FBF"/>
    <w:rsid w:val="00261AD9"/>
    <w:rsid w:val="002704EE"/>
    <w:rsid w:val="003214EA"/>
    <w:rsid w:val="00395D10"/>
    <w:rsid w:val="003E4C4A"/>
    <w:rsid w:val="00445089"/>
    <w:rsid w:val="00447CD1"/>
    <w:rsid w:val="004B4DDE"/>
    <w:rsid w:val="00574479"/>
    <w:rsid w:val="00582E4B"/>
    <w:rsid w:val="006516F0"/>
    <w:rsid w:val="006A61DD"/>
    <w:rsid w:val="006C2FC8"/>
    <w:rsid w:val="007B0A08"/>
    <w:rsid w:val="0080265E"/>
    <w:rsid w:val="008052B8"/>
    <w:rsid w:val="0083498D"/>
    <w:rsid w:val="009C5968"/>
    <w:rsid w:val="00B00F9D"/>
    <w:rsid w:val="00B62E64"/>
    <w:rsid w:val="00BF149D"/>
    <w:rsid w:val="00C92847"/>
    <w:rsid w:val="00CE728A"/>
    <w:rsid w:val="00DA0805"/>
    <w:rsid w:val="00DA3F6F"/>
    <w:rsid w:val="00DC715F"/>
    <w:rsid w:val="00E33986"/>
    <w:rsid w:val="00EB58EA"/>
    <w:rsid w:val="00F05E2E"/>
    <w:rsid w:val="00F81CB6"/>
    <w:rsid w:val="00FA3264"/>
    <w:rsid w:val="013C706D"/>
    <w:rsid w:val="02BC1AB4"/>
    <w:rsid w:val="046360D0"/>
    <w:rsid w:val="0A953E80"/>
    <w:rsid w:val="0AA042D0"/>
    <w:rsid w:val="0D906017"/>
    <w:rsid w:val="13C96FE5"/>
    <w:rsid w:val="153B2D0D"/>
    <w:rsid w:val="175536C5"/>
    <w:rsid w:val="19E87796"/>
    <w:rsid w:val="2BDE6C16"/>
    <w:rsid w:val="3BC04F3D"/>
    <w:rsid w:val="3DF25C60"/>
    <w:rsid w:val="3EDD48FE"/>
    <w:rsid w:val="44270A1B"/>
    <w:rsid w:val="449725C4"/>
    <w:rsid w:val="55B36F68"/>
    <w:rsid w:val="57163441"/>
    <w:rsid w:val="5E3506DA"/>
    <w:rsid w:val="61457219"/>
    <w:rsid w:val="65844AAE"/>
    <w:rsid w:val="66EA03E5"/>
    <w:rsid w:val="6D8D0BC8"/>
    <w:rsid w:val="6EF54288"/>
    <w:rsid w:val="780207D3"/>
    <w:rsid w:val="79B43035"/>
    <w:rsid w:val="79BC17EF"/>
    <w:rsid w:val="7E9E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4"/>
    <w:qFormat/>
    <w:uiPriority w:val="0"/>
    <w:pPr>
      <w:spacing w:before="156" w:beforeLines="50"/>
      <w:ind w:firstLine="420" w:firstLineChars="200"/>
    </w:pPr>
    <w:rPr>
      <w:rFonts w:ascii="宋体" w:hAnsi="宋体"/>
      <w:spacing w:val="-6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 2"/>
    <w:basedOn w:val="3"/>
    <w:qFormat/>
    <w:uiPriority w:val="0"/>
    <w:pPr>
      <w:spacing w:after="120"/>
      <w:ind w:left="420" w:leftChars="200"/>
    </w:pPr>
    <w:rPr>
      <w:rFonts w:ascii="Times New Roman" w:hAnsi="Times New Roman"/>
      <w:spacing w:val="0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4">
    <w:name w:val="批注框文本 字符"/>
    <w:basedOn w:val="11"/>
    <w:link w:val="5"/>
    <w:semiHidden/>
    <w:qFormat/>
    <w:uiPriority w:val="99"/>
    <w:rPr>
      <w:kern w:val="2"/>
      <w:sz w:val="18"/>
      <w:szCs w:val="18"/>
    </w:rPr>
  </w:style>
  <w:style w:type="paragraph" w:customStyle="1" w:styleId="15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511</Words>
  <Characters>613</Characters>
  <Lines>5</Lines>
  <Paragraphs>1</Paragraphs>
  <TotalTime>4</TotalTime>
  <ScaleCrop>false</ScaleCrop>
  <LinksUpToDate>false</LinksUpToDate>
  <CharactersWithSpaces>625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2022-08-05T02:27:00Z</dcterms:created>
  <dc:creator>周 伟</dc:creator>
  <cp:lastModifiedBy>hw</cp:lastModifiedBy>
  <cp:lastPrinted>2022-11-17T02:31:00Z</cp:lastPrinted>
  <dcterms:modified xsi:type="dcterms:W3CDTF">2024-12-30T06:04:20Z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1E599CBE4BFC4A74B751FDFB66BB1B8F</vt:lpwstr>
  </property>
  <property fmtid="{D5CDD505-2E9C-101B-9397-08002B2CF9AE}" pid="4" name="KSOTemplateDocerSaveRecord">
    <vt:lpwstr>eyJoZGlkIjoiZWRkYjRlYmY2OGY0NTkwNzc3NWJhNGRiYWJiMTY1N2YiLCJ1c2VySWQiOiI1NTQwNDQ3MTEifQ==</vt:lpwstr>
  </property>
</Properties>
</file>