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2796F">
      <w:pPr>
        <w:snapToGrid w:val="0"/>
        <w:spacing w:line="240" w:lineRule="auto"/>
        <w:jc w:val="center"/>
        <w:rPr>
          <w:rFonts w:ascii="宋体" w:hAnsi="宋体" w:eastAsia="宋体" w:cs="Arial"/>
          <w:sz w:val="30"/>
          <w:szCs w:val="30"/>
        </w:rPr>
      </w:pPr>
      <w:r>
        <w:rPr>
          <w:rFonts w:hint="eastAsia" w:ascii="宋体" w:hAnsi="宋体" w:eastAsia="宋体" w:cs="Arial"/>
          <w:sz w:val="30"/>
          <w:szCs w:val="30"/>
          <w:lang w:eastAsia="zh-CN"/>
        </w:rPr>
        <w:t>S302平湖至安吉公路平湖平善大道至南湖嘉南公路段改建工程机电第JD01标段（</w:t>
      </w:r>
      <w:r>
        <w:rPr>
          <w:rFonts w:hint="eastAsia" w:ascii="宋体" w:hAnsi="宋体" w:eastAsia="宋体" w:cs="Arial"/>
          <w:sz w:val="30"/>
          <w:szCs w:val="30"/>
          <w:lang w:val="en-US" w:eastAsia="zh-CN"/>
        </w:rPr>
        <w:t>重新招标</w:t>
      </w:r>
      <w:r>
        <w:rPr>
          <w:rFonts w:hint="eastAsia" w:ascii="宋体" w:hAnsi="宋体" w:eastAsia="宋体" w:cs="Arial"/>
          <w:sz w:val="30"/>
          <w:szCs w:val="30"/>
          <w:lang w:eastAsia="zh-CN"/>
        </w:rPr>
        <w:t>）</w:t>
      </w:r>
      <w:r>
        <w:rPr>
          <w:rFonts w:hint="eastAsia" w:ascii="宋体" w:hAnsi="宋体" w:eastAsia="宋体" w:cs="Arial"/>
          <w:sz w:val="30"/>
          <w:szCs w:val="30"/>
        </w:rPr>
        <w:t>中标人</w:t>
      </w:r>
      <w:r>
        <w:rPr>
          <w:rFonts w:ascii="宋体" w:hAnsi="宋体" w:eastAsia="宋体" w:cs="Arial"/>
          <w:sz w:val="30"/>
          <w:szCs w:val="30"/>
        </w:rPr>
        <w:t>公示</w:t>
      </w:r>
    </w:p>
    <w:tbl>
      <w:tblPr>
        <w:tblStyle w:val="9"/>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6549"/>
      </w:tblGrid>
      <w:tr w14:paraId="2B66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763" w:type="dxa"/>
            <w:vAlign w:val="center"/>
          </w:tcPr>
          <w:p w14:paraId="26F4697A">
            <w:pPr>
              <w:spacing w:line="360" w:lineRule="auto"/>
              <w:jc w:val="center"/>
              <w:rPr>
                <w:rFonts w:ascii="宋体" w:hAnsi="宋体" w:eastAsia="宋体"/>
                <w:szCs w:val="21"/>
              </w:rPr>
            </w:pPr>
            <w:r>
              <w:rPr>
                <w:rFonts w:ascii="宋体" w:hAnsi="宋体" w:eastAsia="宋体" w:cs="Arial"/>
                <w:szCs w:val="21"/>
              </w:rPr>
              <w:t>工程名称</w:t>
            </w:r>
          </w:p>
        </w:tc>
        <w:tc>
          <w:tcPr>
            <w:tcW w:w="6549" w:type="dxa"/>
            <w:vAlign w:val="center"/>
          </w:tcPr>
          <w:p w14:paraId="36E14EAC">
            <w:pPr>
              <w:snapToGrid w:val="0"/>
              <w:spacing w:line="240" w:lineRule="auto"/>
              <w:jc w:val="center"/>
              <w:rPr>
                <w:rFonts w:hint="eastAsia" w:ascii="宋体" w:hAnsi="宋体" w:eastAsia="宋体" w:cs="Arial"/>
                <w:szCs w:val="21"/>
                <w:lang w:eastAsia="zh-CN"/>
              </w:rPr>
            </w:pPr>
            <w:r>
              <w:rPr>
                <w:rFonts w:hint="eastAsia" w:ascii="宋体" w:hAnsi="宋体" w:eastAsia="宋体" w:cs="Arial"/>
                <w:szCs w:val="21"/>
                <w:lang w:eastAsia="zh-CN"/>
              </w:rPr>
              <w:t>S302平湖至安吉公路平湖平善大道至南湖嘉南公路段改建工程机电</w:t>
            </w:r>
            <w:r>
              <w:rPr>
                <w:rFonts w:hint="eastAsia" w:ascii="宋体" w:hAnsi="宋体" w:eastAsia="宋体" w:cs="Arial"/>
                <w:szCs w:val="21"/>
                <w:lang w:val="en-US" w:eastAsia="zh-CN"/>
              </w:rPr>
              <w:t xml:space="preserve">  </w:t>
            </w:r>
            <w:r>
              <w:rPr>
                <w:rFonts w:hint="eastAsia" w:ascii="宋体" w:hAnsi="宋体" w:eastAsia="宋体" w:cs="Arial"/>
                <w:szCs w:val="21"/>
                <w:lang w:eastAsia="zh-CN"/>
              </w:rPr>
              <w:t>第JD01标段（</w:t>
            </w:r>
            <w:r>
              <w:rPr>
                <w:rFonts w:hint="eastAsia" w:ascii="宋体" w:hAnsi="宋体" w:eastAsia="宋体" w:cs="Arial"/>
                <w:szCs w:val="21"/>
                <w:lang w:val="en-US" w:eastAsia="zh-CN"/>
              </w:rPr>
              <w:t>重新招标</w:t>
            </w:r>
            <w:r>
              <w:rPr>
                <w:rFonts w:hint="eastAsia" w:ascii="宋体" w:hAnsi="宋体" w:eastAsia="宋体" w:cs="Arial"/>
                <w:szCs w:val="21"/>
                <w:lang w:eastAsia="zh-CN"/>
              </w:rPr>
              <w:t>）</w:t>
            </w:r>
          </w:p>
        </w:tc>
      </w:tr>
      <w:tr w14:paraId="4B87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vAlign w:val="center"/>
          </w:tcPr>
          <w:p w14:paraId="0B4AF8BE">
            <w:pPr>
              <w:spacing w:line="360" w:lineRule="auto"/>
              <w:jc w:val="center"/>
              <w:rPr>
                <w:rFonts w:ascii="宋体" w:hAnsi="宋体" w:eastAsia="宋体"/>
                <w:szCs w:val="21"/>
              </w:rPr>
            </w:pPr>
            <w:r>
              <w:rPr>
                <w:rFonts w:ascii="宋体" w:hAnsi="宋体" w:eastAsia="宋体" w:cs="Arial"/>
                <w:szCs w:val="21"/>
              </w:rPr>
              <w:t>招标人</w:t>
            </w:r>
          </w:p>
        </w:tc>
        <w:tc>
          <w:tcPr>
            <w:tcW w:w="6549" w:type="dxa"/>
            <w:vAlign w:val="center"/>
          </w:tcPr>
          <w:p w14:paraId="760CCDDB">
            <w:pPr>
              <w:spacing w:line="360" w:lineRule="auto"/>
              <w:jc w:val="center"/>
              <w:rPr>
                <w:rFonts w:ascii="宋体" w:hAnsi="宋体" w:eastAsia="宋体"/>
                <w:szCs w:val="21"/>
              </w:rPr>
            </w:pPr>
            <w:r>
              <w:rPr>
                <w:rFonts w:ascii="宋体" w:hAnsi="宋体" w:eastAsia="宋体" w:cs="Arial"/>
                <w:szCs w:val="21"/>
              </w:rPr>
              <w:t>嘉兴市快速路建设发展有限公司</w:t>
            </w:r>
          </w:p>
        </w:tc>
      </w:tr>
      <w:tr w14:paraId="5459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763" w:type="dxa"/>
            <w:vAlign w:val="center"/>
          </w:tcPr>
          <w:p w14:paraId="668E3691">
            <w:pPr>
              <w:spacing w:line="360" w:lineRule="auto"/>
              <w:jc w:val="center"/>
              <w:rPr>
                <w:rFonts w:ascii="宋体" w:hAnsi="宋体" w:eastAsia="宋体" w:cs="Arial"/>
                <w:szCs w:val="21"/>
              </w:rPr>
            </w:pPr>
            <w:r>
              <w:rPr>
                <w:rFonts w:hint="eastAsia" w:ascii="宋体" w:hAnsi="宋体" w:eastAsia="宋体" w:cs="Arial"/>
                <w:szCs w:val="21"/>
              </w:rPr>
              <w:t>工程规模</w:t>
            </w:r>
          </w:p>
        </w:tc>
        <w:tc>
          <w:tcPr>
            <w:tcW w:w="6549" w:type="dxa"/>
            <w:vAlign w:val="center"/>
          </w:tcPr>
          <w:p w14:paraId="455F23EE">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Arial"/>
                <w:szCs w:val="21"/>
              </w:rPr>
            </w:pPr>
            <w:r>
              <w:rPr>
                <w:rFonts w:hint="eastAsia" w:ascii="宋体" w:hAnsi="宋体" w:eastAsia="宋体" w:cs="Arial"/>
                <w:szCs w:val="21"/>
              </w:rPr>
              <w:t>S302平湖至安吉公路平湖平善大道至南湖嘉南公路段改建工程采用一级公路技术标准兼顾城市道路功能，建设形式为“高架+地面道路”。</w:t>
            </w:r>
          </w:p>
          <w:p w14:paraId="2A1EADF1">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Arial"/>
                <w:szCs w:val="21"/>
                <w:lang w:val="en-US" w:eastAsia="zh-CN"/>
              </w:rPr>
            </w:pPr>
            <w:r>
              <w:rPr>
                <w:rFonts w:hint="eastAsia" w:ascii="宋体" w:hAnsi="宋体" w:eastAsia="宋体" w:cs="Arial"/>
                <w:szCs w:val="21"/>
                <w:lang w:val="en-US"/>
              </w:rPr>
              <w:t>S302平湖至安吉公路平湖平善大道至南湖嘉南公路段改建工程</w:t>
            </w:r>
            <w:r>
              <w:rPr>
                <w:rFonts w:hint="eastAsia" w:ascii="宋体" w:hAnsi="宋体" w:eastAsia="宋体" w:cs="Arial"/>
                <w:szCs w:val="21"/>
                <w:lang w:val="en-US" w:eastAsia="zh-CN"/>
              </w:rPr>
              <w:t>机电</w:t>
            </w:r>
            <w:r>
              <w:rPr>
                <w:rFonts w:hint="eastAsia" w:ascii="宋体" w:hAnsi="宋体" w:eastAsia="宋体" w:cs="Arial"/>
                <w:szCs w:val="21"/>
                <w:lang w:val="en-US"/>
              </w:rPr>
              <w:t>第</w:t>
            </w:r>
            <w:r>
              <w:rPr>
                <w:rFonts w:hint="eastAsia" w:ascii="宋体" w:hAnsi="宋体" w:eastAsia="宋体" w:cs="Arial"/>
                <w:szCs w:val="21"/>
                <w:lang w:val="en-US" w:eastAsia="zh-CN"/>
              </w:rPr>
              <w:t>JD</w:t>
            </w:r>
            <w:r>
              <w:rPr>
                <w:rFonts w:hint="eastAsia" w:ascii="宋体" w:hAnsi="宋体" w:eastAsia="宋体" w:cs="Arial"/>
                <w:szCs w:val="21"/>
                <w:lang w:val="en-US"/>
              </w:rPr>
              <w:t>01标段</w:t>
            </w:r>
            <w:r>
              <w:rPr>
                <w:rFonts w:hint="eastAsia" w:ascii="宋体" w:hAnsi="宋体" w:eastAsia="宋体" w:cs="Arial"/>
                <w:szCs w:val="21"/>
                <w:lang w:val="en-US" w:eastAsia="zh-CN"/>
              </w:rPr>
              <w:t>实施范围为：</w:t>
            </w:r>
          </w:p>
          <w:p w14:paraId="485ED590">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子项目一：S302平湖至安吉公路平湖平善大道至南湖嘉南公路段改建工程（一期）工程</w:t>
            </w:r>
          </w:p>
          <w:p w14:paraId="3203C493">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实施范围为S302平湖至安吉公路平湖平善大道至南湖嘉南公路段改建工程（一期）部分地面道路，起点（K17+661.5）始于现状302省道与亚中路交叉口处，终点（K20+110.933）止于南湖区新07省道与三环东路交叉位置，长度约2.45km。</w:t>
            </w:r>
          </w:p>
          <w:p w14:paraId="36F8BB33">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子项目二：S302平湖至安吉公路平湖平善大道至南湖嘉南公路段改建工程（二期一阶段）工程</w:t>
            </w:r>
          </w:p>
          <w:p w14:paraId="3045E33E">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宋体" w:hAnsi="宋体" w:eastAsia="宋体" w:cs="Arial"/>
                <w:szCs w:val="21"/>
              </w:rPr>
            </w:pPr>
            <w:r>
              <w:rPr>
                <w:rFonts w:hint="eastAsia" w:ascii="宋体" w:hAnsi="宋体" w:eastAsia="宋体" w:cs="Arial"/>
                <w:szCs w:val="21"/>
                <w:lang w:val="en-US" w:eastAsia="zh-CN"/>
              </w:rPr>
              <w:t>实施范围为S302平湖至安吉公路平湖平善大道至南湖嘉南公路段改建工程（二期一阶段）部分地面道路，起点（K5+321.553）始于平湖段与南湖段分界桩号处，终点（K17+661.5）止于现状302省道与亚中路交叉口处，长度约12.34km。</w:t>
            </w:r>
          </w:p>
        </w:tc>
      </w:tr>
      <w:tr w14:paraId="7A64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vAlign w:val="center"/>
          </w:tcPr>
          <w:p w14:paraId="0AA1AA68">
            <w:pPr>
              <w:spacing w:line="360" w:lineRule="auto"/>
              <w:jc w:val="center"/>
              <w:rPr>
                <w:rFonts w:ascii="宋体" w:hAnsi="宋体" w:eastAsia="宋体"/>
                <w:szCs w:val="21"/>
              </w:rPr>
            </w:pPr>
            <w:r>
              <w:rPr>
                <w:rFonts w:ascii="宋体" w:hAnsi="宋体" w:eastAsia="宋体" w:cs="Arial"/>
                <w:szCs w:val="21"/>
              </w:rPr>
              <w:t>中标单位</w:t>
            </w:r>
          </w:p>
        </w:tc>
        <w:tc>
          <w:tcPr>
            <w:tcW w:w="6549" w:type="dxa"/>
            <w:vAlign w:val="center"/>
          </w:tcPr>
          <w:p w14:paraId="56F6C6B9">
            <w:pPr>
              <w:widowControl/>
              <w:spacing w:line="240" w:lineRule="exact"/>
              <w:jc w:val="center"/>
              <w:rPr>
                <w:rFonts w:ascii="宋体" w:hAnsi="宋体" w:eastAsia="宋体"/>
                <w:szCs w:val="21"/>
              </w:rPr>
            </w:pPr>
            <w:r>
              <w:rPr>
                <w:rFonts w:hint="eastAsia" w:ascii="宋体" w:hAnsi="宋体" w:eastAsia="宋体"/>
                <w:szCs w:val="21"/>
                <w:lang w:val="en-US" w:eastAsia="zh-CN"/>
              </w:rPr>
              <w:t>神州交通工程集团有限公司</w:t>
            </w:r>
          </w:p>
        </w:tc>
      </w:tr>
      <w:tr w14:paraId="152F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vAlign w:val="center"/>
          </w:tcPr>
          <w:p w14:paraId="61978035">
            <w:pPr>
              <w:spacing w:line="360" w:lineRule="auto"/>
              <w:jc w:val="center"/>
              <w:rPr>
                <w:rFonts w:ascii="宋体" w:hAnsi="宋体" w:eastAsia="宋体"/>
                <w:szCs w:val="21"/>
              </w:rPr>
            </w:pPr>
            <w:r>
              <w:rPr>
                <w:rFonts w:ascii="宋体" w:hAnsi="宋体" w:eastAsia="宋体" w:cs="Arial"/>
                <w:szCs w:val="21"/>
              </w:rPr>
              <w:t>中标价格</w:t>
            </w:r>
          </w:p>
        </w:tc>
        <w:tc>
          <w:tcPr>
            <w:tcW w:w="6549" w:type="dxa"/>
            <w:vAlign w:val="center"/>
          </w:tcPr>
          <w:p w14:paraId="2EDA0086">
            <w:pPr>
              <w:spacing w:line="360" w:lineRule="auto"/>
              <w:jc w:val="center"/>
              <w:rPr>
                <w:rFonts w:ascii="宋体" w:hAnsi="宋体" w:eastAsia="宋体"/>
                <w:szCs w:val="21"/>
              </w:rPr>
            </w:pPr>
            <w:r>
              <w:rPr>
                <w:rFonts w:hint="eastAsia" w:ascii="宋体" w:hAnsi="宋体" w:eastAsia="宋体" w:cs="Arial"/>
                <w:szCs w:val="21"/>
                <w:lang w:val="en-US" w:eastAsia="zh-CN"/>
              </w:rPr>
              <w:t>28267951</w:t>
            </w:r>
            <w:r>
              <w:rPr>
                <w:rFonts w:ascii="宋体" w:hAnsi="宋体" w:eastAsia="宋体" w:cs="Arial"/>
                <w:szCs w:val="21"/>
              </w:rPr>
              <w:t>元</w:t>
            </w:r>
          </w:p>
        </w:tc>
      </w:tr>
      <w:tr w14:paraId="6060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vAlign w:val="center"/>
          </w:tcPr>
          <w:p w14:paraId="11DD6104">
            <w:pPr>
              <w:spacing w:line="360" w:lineRule="auto"/>
              <w:jc w:val="center"/>
              <w:rPr>
                <w:rFonts w:ascii="宋体" w:hAnsi="宋体" w:eastAsia="宋体" w:cs="Arial"/>
                <w:szCs w:val="21"/>
              </w:rPr>
            </w:pPr>
            <w:r>
              <w:rPr>
                <w:rFonts w:hint="eastAsia" w:ascii="宋体" w:hAnsi="宋体" w:eastAsia="宋体" w:cs="Arial"/>
                <w:szCs w:val="21"/>
              </w:rPr>
              <w:t>项目负责人</w:t>
            </w:r>
          </w:p>
        </w:tc>
        <w:tc>
          <w:tcPr>
            <w:tcW w:w="6549" w:type="dxa"/>
            <w:vAlign w:val="center"/>
          </w:tcPr>
          <w:p w14:paraId="71D8C84C">
            <w:pPr>
              <w:widowControl/>
              <w:spacing w:line="36" w:lineRule="atLeast"/>
              <w:jc w:val="center"/>
              <w:rPr>
                <w:rFonts w:hint="eastAsia" w:ascii="宋体" w:hAnsi="宋体" w:eastAsia="宋体"/>
                <w:szCs w:val="21"/>
              </w:rPr>
            </w:pPr>
            <w:r>
              <w:rPr>
                <w:rFonts w:hint="eastAsia" w:ascii="宋体" w:hAnsi="宋体" w:eastAsia="宋体"/>
                <w:szCs w:val="21"/>
                <w:lang w:val="en-US" w:eastAsia="zh-CN"/>
              </w:rPr>
              <w:t>朱承玉</w:t>
            </w:r>
          </w:p>
        </w:tc>
      </w:tr>
      <w:tr w14:paraId="1E7E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763" w:type="dxa"/>
            <w:vAlign w:val="center"/>
          </w:tcPr>
          <w:p w14:paraId="7B1F9500">
            <w:pPr>
              <w:spacing w:line="360" w:lineRule="auto"/>
              <w:jc w:val="center"/>
              <w:rPr>
                <w:rFonts w:ascii="宋体" w:hAnsi="宋体" w:eastAsia="宋体" w:cs="Arial"/>
                <w:szCs w:val="21"/>
              </w:rPr>
            </w:pPr>
            <w:r>
              <w:rPr>
                <w:rFonts w:hint="eastAsia" w:ascii="宋体" w:hAnsi="宋体" w:eastAsia="宋体" w:cs="Arial"/>
                <w:szCs w:val="21"/>
              </w:rPr>
              <w:t>项目经理（负责人）资质证书及编号</w:t>
            </w:r>
          </w:p>
        </w:tc>
        <w:tc>
          <w:tcPr>
            <w:tcW w:w="6549" w:type="dxa"/>
            <w:vAlign w:val="center"/>
          </w:tcPr>
          <w:p w14:paraId="35C7E025">
            <w:pPr>
              <w:widowControl/>
              <w:spacing w:line="276" w:lineRule="auto"/>
              <w:jc w:val="center"/>
              <w:rPr>
                <w:rFonts w:hint="eastAsia" w:ascii="宋体" w:hAnsi="宋体" w:eastAsia="宋体"/>
                <w:szCs w:val="21"/>
              </w:rPr>
            </w:pPr>
            <w:r>
              <w:rPr>
                <w:rFonts w:hint="eastAsia" w:ascii="宋体" w:hAnsi="宋体" w:eastAsia="宋体"/>
                <w:szCs w:val="21"/>
                <w:lang w:val="en-US" w:eastAsia="zh-CN"/>
              </w:rPr>
              <w:t>机电工程一级注册建造师（证书编号：苏1322012201301139）                                  高级工程师（证书编号：201801000904）                               公路水运工程施工企业主要负责人和安全生产管理人员安全生产考核合格证书（证书编号：苏交安B（17）G00786）</w:t>
            </w:r>
          </w:p>
        </w:tc>
      </w:tr>
      <w:tr w14:paraId="6571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vAlign w:val="center"/>
          </w:tcPr>
          <w:p w14:paraId="36BCC8F0">
            <w:pPr>
              <w:spacing w:line="360" w:lineRule="auto"/>
              <w:jc w:val="center"/>
              <w:rPr>
                <w:rFonts w:ascii="宋体" w:hAnsi="宋体" w:eastAsia="宋体"/>
                <w:szCs w:val="21"/>
              </w:rPr>
            </w:pPr>
            <w:r>
              <w:rPr>
                <w:rFonts w:hint="eastAsia" w:ascii="宋体" w:hAnsi="宋体" w:eastAsia="宋体" w:cs="Arial"/>
                <w:szCs w:val="21"/>
                <w:lang w:eastAsia="zh-CN"/>
              </w:rPr>
              <w:t>工</w:t>
            </w:r>
            <w:r>
              <w:rPr>
                <w:rFonts w:ascii="宋体" w:hAnsi="宋体" w:eastAsia="宋体" w:cs="Arial"/>
                <w:szCs w:val="21"/>
              </w:rPr>
              <w:t>期</w:t>
            </w:r>
          </w:p>
        </w:tc>
        <w:tc>
          <w:tcPr>
            <w:tcW w:w="6549" w:type="dxa"/>
            <w:vAlign w:val="center"/>
          </w:tcPr>
          <w:p w14:paraId="3227724A">
            <w:pPr>
              <w:widowControl/>
              <w:spacing w:line="276" w:lineRule="auto"/>
              <w:jc w:val="center"/>
              <w:rPr>
                <w:rFonts w:ascii="宋体" w:hAnsi="宋体" w:eastAsia="宋体"/>
                <w:szCs w:val="21"/>
              </w:rPr>
            </w:pPr>
            <w:r>
              <w:rPr>
                <w:rFonts w:hint="eastAsia" w:ascii="宋体" w:hAnsi="宋体" w:eastAsia="宋体"/>
                <w:szCs w:val="21"/>
                <w:lang w:val="en-US" w:eastAsia="zh-CN"/>
              </w:rPr>
              <w:t>570日历天</w:t>
            </w:r>
          </w:p>
        </w:tc>
      </w:tr>
      <w:tr w14:paraId="3B4C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763" w:type="dxa"/>
            <w:vAlign w:val="center"/>
          </w:tcPr>
          <w:p w14:paraId="1E0A2D42">
            <w:pPr>
              <w:spacing w:line="360" w:lineRule="auto"/>
              <w:jc w:val="center"/>
              <w:rPr>
                <w:rFonts w:ascii="宋体" w:hAnsi="宋体" w:eastAsia="宋体"/>
                <w:szCs w:val="21"/>
              </w:rPr>
            </w:pPr>
            <w:r>
              <w:rPr>
                <w:rFonts w:ascii="宋体" w:hAnsi="宋体" w:eastAsia="宋体" w:cs="Arial"/>
                <w:szCs w:val="21"/>
              </w:rPr>
              <w:t>响应招标文件资格能力条件</w:t>
            </w:r>
          </w:p>
        </w:tc>
        <w:tc>
          <w:tcPr>
            <w:tcW w:w="6549" w:type="dxa"/>
            <w:vAlign w:val="center"/>
          </w:tcPr>
          <w:p w14:paraId="4A83B17C">
            <w:pPr>
              <w:widowControl/>
              <w:spacing w:line="276" w:lineRule="auto"/>
              <w:jc w:val="center"/>
              <w:rPr>
                <w:rFonts w:ascii="宋体" w:hAnsi="宋体" w:eastAsia="宋体"/>
                <w:szCs w:val="21"/>
              </w:rPr>
            </w:pPr>
            <w:r>
              <w:rPr>
                <w:rFonts w:hint="eastAsia" w:ascii="宋体" w:hAnsi="宋体" w:eastAsia="宋体"/>
                <w:szCs w:val="21"/>
                <w:lang w:val="en-US" w:eastAsia="zh-CN"/>
              </w:rPr>
              <w:t xml:space="preserve">具有独立法人资格；具有公路交通工程（公路机电工程）专业承包壹级资质；                                                                业绩：洋河大道（黄河南路）快速化改造工程电气工程施工项目（YHDD-ZM标段）（一级公路；含有供配电施工内容；交工日期：2022年4月26日；项目副经理：朱承玉） </w:t>
            </w:r>
          </w:p>
        </w:tc>
      </w:tr>
      <w:tr w14:paraId="590F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vAlign w:val="center"/>
          </w:tcPr>
          <w:p w14:paraId="20DDDBF4">
            <w:pPr>
              <w:spacing w:line="360" w:lineRule="auto"/>
              <w:jc w:val="center"/>
              <w:rPr>
                <w:rFonts w:ascii="宋体" w:hAnsi="宋体" w:eastAsia="宋体"/>
                <w:szCs w:val="21"/>
              </w:rPr>
            </w:pPr>
            <w:r>
              <w:rPr>
                <w:rFonts w:ascii="宋体" w:hAnsi="宋体" w:eastAsia="宋体" w:cs="Arial"/>
                <w:szCs w:val="21"/>
              </w:rPr>
              <w:t>中标日期</w:t>
            </w:r>
          </w:p>
        </w:tc>
        <w:tc>
          <w:tcPr>
            <w:tcW w:w="6549" w:type="dxa"/>
            <w:vAlign w:val="center"/>
          </w:tcPr>
          <w:p w14:paraId="29F6CF53">
            <w:pPr>
              <w:spacing w:line="360" w:lineRule="auto"/>
              <w:jc w:val="center"/>
              <w:rPr>
                <w:rFonts w:ascii="宋体" w:hAnsi="宋体" w:eastAsia="宋体"/>
                <w:szCs w:val="21"/>
              </w:rPr>
            </w:pPr>
            <w:r>
              <w:rPr>
                <w:rFonts w:hint="eastAsia" w:ascii="宋体" w:hAnsi="宋体" w:eastAsia="宋体"/>
                <w:color w:val="333333"/>
                <w:szCs w:val="21"/>
                <w:shd w:val="clear" w:color="auto" w:fill="FFFFFF"/>
              </w:rPr>
              <w:t>202</w:t>
            </w:r>
            <w:r>
              <w:rPr>
                <w:rFonts w:hint="eastAsia" w:ascii="宋体" w:hAnsi="宋体" w:eastAsia="宋体"/>
                <w:color w:val="333333"/>
                <w:szCs w:val="21"/>
                <w:shd w:val="clear" w:color="auto" w:fill="FFFFFF"/>
                <w:lang w:val="en-US" w:eastAsia="zh-CN"/>
              </w:rPr>
              <w:t>4</w:t>
            </w:r>
            <w:r>
              <w:rPr>
                <w:rFonts w:hint="eastAsia" w:ascii="宋体" w:hAnsi="宋体" w:eastAsia="宋体"/>
                <w:color w:val="333333"/>
                <w:szCs w:val="21"/>
                <w:shd w:val="clear" w:color="auto" w:fill="FFFFFF"/>
              </w:rPr>
              <w:t>年</w:t>
            </w:r>
            <w:r>
              <w:rPr>
                <w:rFonts w:hint="eastAsia" w:ascii="宋体" w:hAnsi="宋体" w:eastAsia="宋体"/>
                <w:color w:val="333333"/>
                <w:szCs w:val="21"/>
                <w:shd w:val="clear" w:color="auto" w:fill="FFFFFF"/>
                <w:lang w:val="en-US" w:eastAsia="zh-CN"/>
              </w:rPr>
              <w:t>10</w:t>
            </w:r>
            <w:r>
              <w:rPr>
                <w:rFonts w:hint="eastAsia" w:ascii="宋体" w:hAnsi="宋体" w:eastAsia="宋体"/>
                <w:color w:val="333333"/>
                <w:szCs w:val="21"/>
                <w:shd w:val="clear" w:color="auto" w:fill="FFFFFF"/>
              </w:rPr>
              <w:t>月</w:t>
            </w:r>
            <w:r>
              <w:rPr>
                <w:rFonts w:hint="eastAsia" w:ascii="宋体" w:hAnsi="宋体" w:eastAsia="宋体"/>
                <w:color w:val="333333"/>
                <w:szCs w:val="21"/>
                <w:shd w:val="clear" w:color="auto" w:fill="FFFFFF"/>
                <w:lang w:val="en-US" w:eastAsia="zh-CN"/>
              </w:rPr>
              <w:t>22</w:t>
            </w:r>
            <w:bookmarkStart w:id="0" w:name="_GoBack"/>
            <w:bookmarkEnd w:id="0"/>
            <w:r>
              <w:rPr>
                <w:rFonts w:hint="eastAsia" w:ascii="宋体" w:hAnsi="宋体" w:eastAsia="宋体"/>
                <w:color w:val="333333"/>
                <w:szCs w:val="21"/>
                <w:shd w:val="clear" w:color="auto" w:fill="FFFFFF"/>
              </w:rPr>
              <w:t>日</w:t>
            </w:r>
          </w:p>
        </w:tc>
      </w:tr>
      <w:tr w14:paraId="7C96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vAlign w:val="center"/>
          </w:tcPr>
          <w:p w14:paraId="0B66C4DE">
            <w:pPr>
              <w:spacing w:line="360" w:lineRule="auto"/>
              <w:jc w:val="center"/>
              <w:rPr>
                <w:rFonts w:ascii="宋体" w:hAnsi="宋体" w:eastAsia="宋体"/>
                <w:szCs w:val="21"/>
              </w:rPr>
            </w:pPr>
            <w:r>
              <w:rPr>
                <w:rFonts w:ascii="宋体" w:hAnsi="宋体" w:eastAsia="宋体" w:cs="Arial"/>
                <w:szCs w:val="21"/>
              </w:rPr>
              <w:t>备 注</w:t>
            </w:r>
          </w:p>
        </w:tc>
        <w:tc>
          <w:tcPr>
            <w:tcW w:w="6549" w:type="dxa"/>
            <w:vAlign w:val="center"/>
          </w:tcPr>
          <w:p w14:paraId="7626C1BE">
            <w:pPr>
              <w:spacing w:line="360" w:lineRule="auto"/>
              <w:jc w:val="center"/>
              <w:rPr>
                <w:rFonts w:ascii="宋体" w:hAnsi="宋体" w:eastAsia="宋体"/>
                <w:szCs w:val="21"/>
              </w:rPr>
            </w:pPr>
          </w:p>
        </w:tc>
      </w:tr>
    </w:tbl>
    <w:p w14:paraId="4C0003FE">
      <w:pPr>
        <w:rPr>
          <w:rFonts w:ascii="宋体" w:hAnsi="宋体" w:eastAsia="宋体"/>
          <w:szCs w:val="21"/>
        </w:rPr>
      </w:pPr>
    </w:p>
    <w:sectPr>
      <w:pgSz w:w="11906" w:h="16838"/>
      <w:pgMar w:top="1418"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jRlYmY2OGY0NTkwNzc3NWJhNGRiYWJiMTY1N2YifQ=="/>
  </w:docVars>
  <w:rsids>
    <w:rsidRoot w:val="00395D10"/>
    <w:rsid w:val="00016903"/>
    <w:rsid w:val="00040EC2"/>
    <w:rsid w:val="000712C3"/>
    <w:rsid w:val="000A6FE4"/>
    <w:rsid w:val="00105E8C"/>
    <w:rsid w:val="00202455"/>
    <w:rsid w:val="002128FD"/>
    <w:rsid w:val="00233FBF"/>
    <w:rsid w:val="00261AD9"/>
    <w:rsid w:val="002704EE"/>
    <w:rsid w:val="003214EA"/>
    <w:rsid w:val="00395D10"/>
    <w:rsid w:val="003E4C4A"/>
    <w:rsid w:val="00445089"/>
    <w:rsid w:val="00447CD1"/>
    <w:rsid w:val="004B4DDE"/>
    <w:rsid w:val="00574479"/>
    <w:rsid w:val="00582E4B"/>
    <w:rsid w:val="006516F0"/>
    <w:rsid w:val="006A61DD"/>
    <w:rsid w:val="006C2FC8"/>
    <w:rsid w:val="007B0A08"/>
    <w:rsid w:val="0080265E"/>
    <w:rsid w:val="008052B8"/>
    <w:rsid w:val="0083498D"/>
    <w:rsid w:val="009C5968"/>
    <w:rsid w:val="00B00F9D"/>
    <w:rsid w:val="00B62E64"/>
    <w:rsid w:val="00BF149D"/>
    <w:rsid w:val="00C92847"/>
    <w:rsid w:val="00CE728A"/>
    <w:rsid w:val="00DA0805"/>
    <w:rsid w:val="00DA3F6F"/>
    <w:rsid w:val="00DC715F"/>
    <w:rsid w:val="00E33986"/>
    <w:rsid w:val="00EB58EA"/>
    <w:rsid w:val="00F05E2E"/>
    <w:rsid w:val="00F81CB6"/>
    <w:rsid w:val="00FA3264"/>
    <w:rsid w:val="046360D0"/>
    <w:rsid w:val="068D0387"/>
    <w:rsid w:val="0A953E80"/>
    <w:rsid w:val="0AA042D0"/>
    <w:rsid w:val="13C96FE5"/>
    <w:rsid w:val="175536C5"/>
    <w:rsid w:val="19E87796"/>
    <w:rsid w:val="331F4221"/>
    <w:rsid w:val="3B6C0EE2"/>
    <w:rsid w:val="3DF25C60"/>
    <w:rsid w:val="3EDD48FE"/>
    <w:rsid w:val="449725C4"/>
    <w:rsid w:val="55B36F68"/>
    <w:rsid w:val="57163441"/>
    <w:rsid w:val="65844AAE"/>
    <w:rsid w:val="66EA03E5"/>
    <w:rsid w:val="6EF54288"/>
    <w:rsid w:val="780207D3"/>
    <w:rsid w:val="79B43035"/>
    <w:rsid w:val="79B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before="156" w:beforeLines="50"/>
      <w:ind w:firstLine="420" w:firstLineChars="200"/>
    </w:pPr>
    <w:rPr>
      <w:rFonts w:ascii="宋体" w:hAnsi="宋体"/>
      <w:spacing w:val="-6"/>
    </w:rPr>
  </w:style>
  <w:style w:type="paragraph" w:styleId="3">
    <w:name w:val="envelope return"/>
    <w:basedOn w:val="1"/>
    <w:qFormat/>
    <w:uiPriority w:val="0"/>
    <w:pPr>
      <w:snapToGrid w:val="0"/>
    </w:pPr>
    <w:rPr>
      <w:rFonts w:ascii="Arial" w:hAnsi="Arial"/>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2"/>
    <w:qFormat/>
    <w:uiPriority w:val="0"/>
    <w:pPr>
      <w:spacing w:after="120"/>
      <w:ind w:left="420" w:leftChars="200"/>
    </w:pPr>
    <w:rPr>
      <w:rFonts w:ascii="Times New Roman" w:hAnsi="Times New Roman"/>
      <w:spacing w:val="0"/>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批注框文本 字符"/>
    <w:basedOn w:val="10"/>
    <w:link w:val="4"/>
    <w:semiHidden/>
    <w:qFormat/>
    <w:uiPriority w:val="99"/>
    <w:rPr>
      <w:kern w:val="2"/>
      <w:sz w:val="18"/>
      <w:szCs w:val="18"/>
    </w:r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523</Words>
  <Characters>613</Characters>
  <Lines>5</Lines>
  <Paragraphs>1</Paragraphs>
  <TotalTime>1</TotalTime>
  <ScaleCrop>false</ScaleCrop>
  <LinksUpToDate>false</LinksUpToDate>
  <CharactersWithSpaces>618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hw</cp:lastModifiedBy>
  <cp:lastPrinted>2022-11-17T02:31:00Z</cp:lastPrinted>
  <dcterms:modified xsi:type="dcterms:W3CDTF">2024-10-21T03:19:40Z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1E599CBE4BFC4A74B751FDFB66BB1B8F</vt:lpwstr>
  </property>
</Properties>
</file>