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Segoe UI"/>
          <w:b/>
          <w:bCs/>
          <w:color w:val="4E5463"/>
          <w:kern w:val="0"/>
          <w:sz w:val="28"/>
          <w:szCs w:val="28"/>
        </w:rPr>
      </w:pPr>
      <w:r>
        <w:rPr>
          <w:rFonts w:hint="eastAsia" w:ascii="宋体" w:hAnsi="宋体" w:eastAsia="宋体" w:cs="Segoe UI"/>
          <w:b/>
          <w:bCs/>
          <w:color w:val="4E5463"/>
          <w:kern w:val="0"/>
          <w:sz w:val="28"/>
          <w:szCs w:val="28"/>
        </w:rPr>
        <w:t>嘉兴市公共交通有限公司职工食堂、超市原材料供应采购项目</w:t>
      </w:r>
    </w:p>
    <w:p>
      <w:pPr>
        <w:widowControl/>
        <w:shd w:val="clear" w:color="auto" w:fill="FFFFFF"/>
        <w:jc w:val="center"/>
        <w:rPr>
          <w:rFonts w:ascii="Segoe UI" w:hAnsi="Segoe UI" w:eastAsia="宋体" w:cs="Segoe UI"/>
          <w:color w:val="4E5463"/>
          <w:kern w:val="0"/>
          <w:szCs w:val="21"/>
        </w:rPr>
      </w:pPr>
      <w:r>
        <w:rPr>
          <w:rFonts w:hint="eastAsia" w:ascii="宋体" w:hAnsi="宋体" w:eastAsia="宋体" w:cs="Segoe UI"/>
          <w:b/>
          <w:bCs/>
          <w:color w:val="4E5463"/>
          <w:kern w:val="0"/>
          <w:sz w:val="28"/>
          <w:szCs w:val="28"/>
        </w:rPr>
        <w:t>中标</w:t>
      </w:r>
      <w:r>
        <w:rPr>
          <w:rFonts w:hint="eastAsia" w:ascii="宋体" w:hAnsi="宋体" w:eastAsia="宋体" w:cs="Segoe UI"/>
          <w:b/>
          <w:bCs/>
          <w:color w:val="4E5463"/>
          <w:kern w:val="0"/>
          <w:sz w:val="28"/>
          <w:szCs w:val="28"/>
          <w:lang w:val="en-US" w:eastAsia="zh-CN"/>
        </w:rPr>
        <w:t>候选人</w:t>
      </w:r>
      <w:r>
        <w:rPr>
          <w:rFonts w:hint="eastAsia" w:ascii="宋体" w:hAnsi="宋体" w:eastAsia="宋体" w:cs="Segoe UI"/>
          <w:b/>
          <w:bCs/>
          <w:color w:val="4E5463"/>
          <w:kern w:val="0"/>
          <w:sz w:val="28"/>
          <w:szCs w:val="28"/>
        </w:rPr>
        <w:t>公示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Segoe UI" w:hAnsi="Segoe UI" w:eastAsia="宋体" w:cs="Segoe UI"/>
          <w:color w:val="4E5463"/>
          <w:kern w:val="0"/>
          <w:szCs w:val="21"/>
        </w:rPr>
      </w:pPr>
      <w:r>
        <w:rPr>
          <w:rFonts w:hint="eastAsia" w:ascii="宋体" w:hAnsi="宋体" w:eastAsia="宋体" w:cs="Segoe UI"/>
          <w:color w:val="000000"/>
          <w:kern w:val="0"/>
          <w:szCs w:val="21"/>
          <w:shd w:val="clear" w:color="auto" w:fill="FFFFFF"/>
        </w:rPr>
        <w:t>本项目于2024年01月04日在浙江省嘉兴市南湖区广益路819号大视野教育谷4楼4号会议室通过嘉兴禾采联综合采购服务平台开标。经本项目评标委员会评定，推荐中标候选人（见下表），现予公示。如有异议。请在公示期内申请核查。</w:t>
      </w:r>
    </w:p>
    <w:tbl>
      <w:tblPr>
        <w:tblStyle w:val="5"/>
        <w:tblW w:w="5006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4"/>
        <w:gridCol w:w="2074"/>
        <w:gridCol w:w="2088"/>
        <w:gridCol w:w="208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shd w:val="clear" w:color="auto" w:fill="FFFFFF"/>
              </w:rPr>
              <w:t>项目编号</w:t>
            </w:r>
          </w:p>
        </w:tc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/</w:t>
            </w:r>
          </w:p>
        </w:tc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招标方式</w:t>
            </w:r>
          </w:p>
        </w:tc>
        <w:tc>
          <w:tcPr>
            <w:tcW w:w="12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公开招标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75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嘉兴市公共交通有限公司职工食堂、超市原材料供应采购项目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招标单位</w:t>
            </w:r>
          </w:p>
        </w:tc>
        <w:tc>
          <w:tcPr>
            <w:tcW w:w="375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嘉兴市公共交通有限公司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招标代理机构</w:t>
            </w:r>
          </w:p>
        </w:tc>
        <w:tc>
          <w:tcPr>
            <w:tcW w:w="375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公诚管理咨询有限公司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项目概况</w:t>
            </w:r>
          </w:p>
        </w:tc>
        <w:tc>
          <w:tcPr>
            <w:tcW w:w="375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对嘉兴市公共交通有限公司职工食堂、内部线下超市、 “智慧楼宇”线上超市模块提供原材料供应、销售管理以及菜肴半成品的包装、配送和运输等服务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中标项目候选人排序</w:t>
            </w:r>
          </w:p>
        </w:tc>
        <w:tc>
          <w:tcPr>
            <w:tcW w:w="375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第一中标候选人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中标候选人</w:t>
            </w:r>
          </w:p>
        </w:tc>
        <w:tc>
          <w:tcPr>
            <w:tcW w:w="375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嘉兴市鑫宇农产品科技有限公司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9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报价折扣率</w:t>
            </w:r>
          </w:p>
        </w:tc>
        <w:tc>
          <w:tcPr>
            <w:tcW w:w="375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奶品类报价折扣率为83%，肉类报价折扣率为85%，水产</w:t>
            </w:r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品类报价折扣率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为86%，蔬菜类报价折扣率为72%，冷冻</w:t>
            </w:r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食品类报价折扣率</w:t>
            </w:r>
          </w:p>
          <w:p>
            <w:pPr>
              <w:widowControl/>
              <w:jc w:val="both"/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为85%，干货</w:t>
            </w:r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类报价折扣率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为85%，豆制</w:t>
            </w:r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品类报价折扣率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为82%，</w:t>
            </w:r>
          </w:p>
          <w:p>
            <w:pPr>
              <w:widowControl/>
              <w:jc w:val="both"/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禽蛋</w:t>
            </w:r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类报价折扣率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为85%，水果</w:t>
            </w:r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类报价折扣率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为83%，菜肴</w:t>
            </w:r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半成品报价折扣率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为85%，调味</w:t>
            </w:r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类报价</w:t>
            </w:r>
            <w:bookmarkStart w:id="0" w:name="_GoBack"/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折扣率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为88%，其他</w:t>
            </w:r>
            <w:r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类报价折扣率</w:t>
            </w:r>
          </w:p>
          <w:p>
            <w:pPr>
              <w:widowControl/>
              <w:jc w:val="both"/>
              <w:rPr>
                <w:rFonts w:hint="default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为88%。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合同期限</w:t>
            </w:r>
          </w:p>
        </w:tc>
        <w:tc>
          <w:tcPr>
            <w:tcW w:w="375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服务期一年或配送金额达到合同金额（以先到为准），后期如有其他单位入驻搭伙，按实际采购结算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否决投标</w:t>
            </w:r>
          </w:p>
        </w:tc>
        <w:tc>
          <w:tcPr>
            <w:tcW w:w="375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eastAsia="宋体" w:cs="Segoe UI"/>
                <w:color w:val="4E546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开标时间</w:t>
            </w:r>
          </w:p>
        </w:tc>
        <w:tc>
          <w:tcPr>
            <w:tcW w:w="25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2024年01月0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日14点00分</w:t>
            </w:r>
          </w:p>
        </w:tc>
        <w:tc>
          <w:tcPr>
            <w:tcW w:w="1253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公示时间</w:t>
            </w:r>
          </w:p>
        </w:tc>
        <w:tc>
          <w:tcPr>
            <w:tcW w:w="25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2024年01月08日-01月10日17点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0分</w:t>
            </w:r>
          </w:p>
        </w:tc>
        <w:tc>
          <w:tcPr>
            <w:tcW w:w="1253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E5463"/>
                <w:kern w:val="0"/>
                <w:sz w:val="21"/>
                <w:szCs w:val="21"/>
              </w:rPr>
              <w:t>备注</w:t>
            </w:r>
          </w:p>
        </w:tc>
        <w:tc>
          <w:tcPr>
            <w:tcW w:w="25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</w:p>
        </w:tc>
        <w:tc>
          <w:tcPr>
            <w:tcW w:w="1253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4E5463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YjExMjY3MjkzYTllMjMwNjVmZjE4YWE4ODlkMDUifQ=="/>
  </w:docVars>
  <w:rsids>
    <w:rsidRoot w:val="00126947"/>
    <w:rsid w:val="00126947"/>
    <w:rsid w:val="00495565"/>
    <w:rsid w:val="005922CA"/>
    <w:rsid w:val="006768BA"/>
    <w:rsid w:val="00DB7B1C"/>
    <w:rsid w:val="62D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8</TotalTime>
  <ScaleCrop>false</ScaleCrop>
  <LinksUpToDate>false</LinksUpToDate>
  <CharactersWithSpaces>484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2024-01-05T06:42:00Z</dcterms:created>
  <dc:creator>dell</dc:creator>
  <cp:lastModifiedBy>冯晓燕(fengxy)</cp:lastModifiedBy>
  <dcterms:modified xsi:type="dcterms:W3CDTF">2024-01-08T02:34:44Z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056DFBC84A1742D197FD77CB7EF0209F_12</vt:lpwstr>
  </property>
</Properties>
</file>