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eastAsia="黑体"/>
          <w:sz w:val="32"/>
          <w:szCs w:val="36"/>
        </w:rPr>
      </w:pPr>
      <w:r>
        <w:rPr>
          <w:rFonts w:eastAsia="黑体"/>
          <w:sz w:val="32"/>
          <w:szCs w:val="36"/>
        </w:rPr>
        <w:t>嘉通集团所辖高速公路2023年度桥梁病害维修处治一标段</w:t>
      </w:r>
    </w:p>
    <w:p>
      <w:pPr>
        <w:spacing w:line="420" w:lineRule="exact"/>
        <w:jc w:val="center"/>
        <w:rPr>
          <w:rFonts w:eastAsia="黑体"/>
          <w:sz w:val="32"/>
          <w:szCs w:val="32"/>
        </w:rPr>
      </w:pPr>
      <w:r>
        <w:rPr>
          <w:rFonts w:eastAsia="黑体"/>
          <w:sz w:val="32"/>
          <w:szCs w:val="32"/>
        </w:rPr>
        <w:t>中标候选人公示</w:t>
      </w:r>
    </w:p>
    <w:p>
      <w:pPr>
        <w:spacing w:line="420" w:lineRule="exact"/>
        <w:jc w:val="center"/>
        <w:rPr>
          <w:rFonts w:eastAsia="黑体"/>
          <w:sz w:val="32"/>
          <w:szCs w:val="36"/>
        </w:rPr>
      </w:pPr>
    </w:p>
    <w:tbl>
      <w:tblPr>
        <w:tblStyle w:val="4"/>
        <w:tblW w:w="10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3043"/>
        <w:gridCol w:w="2060"/>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14" w:type="dxa"/>
            <w:vAlign w:val="center"/>
          </w:tcPr>
          <w:p>
            <w:pPr>
              <w:spacing w:line="280" w:lineRule="exact"/>
              <w:jc w:val="center"/>
              <w:rPr>
                <w:sz w:val="24"/>
              </w:rPr>
            </w:pPr>
            <w:r>
              <w:rPr>
                <w:sz w:val="24"/>
              </w:rPr>
              <w:t>项目编号</w:t>
            </w:r>
          </w:p>
        </w:tc>
        <w:tc>
          <w:tcPr>
            <w:tcW w:w="3043" w:type="dxa"/>
            <w:vAlign w:val="center"/>
          </w:tcPr>
          <w:p>
            <w:pPr>
              <w:spacing w:line="280" w:lineRule="exact"/>
              <w:jc w:val="center"/>
              <w:rPr>
                <w:color w:val="000000"/>
                <w:kern w:val="0"/>
                <w:sz w:val="24"/>
              </w:rPr>
            </w:pPr>
            <w:r>
              <w:rPr>
                <w:color w:val="000000"/>
                <w:kern w:val="0"/>
                <w:sz w:val="24"/>
              </w:rPr>
              <w:t>A3304010550005419001</w:t>
            </w:r>
          </w:p>
        </w:tc>
        <w:tc>
          <w:tcPr>
            <w:tcW w:w="2060" w:type="dxa"/>
            <w:vAlign w:val="center"/>
          </w:tcPr>
          <w:p>
            <w:pPr>
              <w:spacing w:line="280" w:lineRule="exact"/>
              <w:jc w:val="center"/>
              <w:rPr>
                <w:sz w:val="24"/>
              </w:rPr>
            </w:pPr>
            <w:r>
              <w:rPr>
                <w:sz w:val="24"/>
              </w:rPr>
              <w:t>招标方式</w:t>
            </w:r>
          </w:p>
        </w:tc>
        <w:tc>
          <w:tcPr>
            <w:tcW w:w="2699" w:type="dxa"/>
            <w:vAlign w:val="center"/>
          </w:tcPr>
          <w:p>
            <w:pPr>
              <w:spacing w:line="280" w:lineRule="exact"/>
              <w:jc w:val="center"/>
              <w:rPr>
                <w:sz w:val="24"/>
              </w:rPr>
            </w:pPr>
            <w:r>
              <w:rPr>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814" w:type="dxa"/>
            <w:vAlign w:val="center"/>
          </w:tcPr>
          <w:p>
            <w:pPr>
              <w:spacing w:line="280" w:lineRule="exact"/>
              <w:jc w:val="center"/>
              <w:rPr>
                <w:sz w:val="24"/>
              </w:rPr>
            </w:pPr>
            <w:r>
              <w:rPr>
                <w:sz w:val="24"/>
              </w:rPr>
              <w:t>全省统一赋码</w:t>
            </w:r>
          </w:p>
        </w:tc>
        <w:tc>
          <w:tcPr>
            <w:tcW w:w="7802" w:type="dxa"/>
            <w:gridSpan w:val="3"/>
            <w:vAlign w:val="center"/>
          </w:tcPr>
          <w:p>
            <w:pPr>
              <w:spacing w:line="280" w:lineRule="exact"/>
              <w:jc w:val="center"/>
              <w:rPr>
                <w:color w:val="000000"/>
                <w:kern w:val="0"/>
                <w:sz w:val="24"/>
              </w:rPr>
            </w:pP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14" w:type="dxa"/>
            <w:vAlign w:val="center"/>
          </w:tcPr>
          <w:p>
            <w:pPr>
              <w:spacing w:line="280" w:lineRule="exact"/>
              <w:jc w:val="center"/>
              <w:rPr>
                <w:sz w:val="24"/>
              </w:rPr>
            </w:pPr>
            <w:r>
              <w:rPr>
                <w:sz w:val="24"/>
              </w:rPr>
              <w:t>工程名称</w:t>
            </w:r>
          </w:p>
        </w:tc>
        <w:tc>
          <w:tcPr>
            <w:tcW w:w="7802" w:type="dxa"/>
            <w:gridSpan w:val="3"/>
            <w:vAlign w:val="center"/>
          </w:tcPr>
          <w:p>
            <w:pPr>
              <w:spacing w:line="280" w:lineRule="exact"/>
              <w:jc w:val="center"/>
              <w:rPr>
                <w:color w:val="000000"/>
                <w:kern w:val="0"/>
                <w:sz w:val="24"/>
              </w:rPr>
            </w:pPr>
            <w:r>
              <w:rPr>
                <w:color w:val="000000"/>
                <w:kern w:val="0"/>
                <w:sz w:val="24"/>
              </w:rPr>
              <w:t>嘉通集团所辖高速公路2023年度桥梁病害维修处治一标段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814" w:type="dxa"/>
            <w:vAlign w:val="center"/>
          </w:tcPr>
          <w:p>
            <w:pPr>
              <w:spacing w:line="280" w:lineRule="exact"/>
              <w:jc w:val="center"/>
              <w:rPr>
                <w:sz w:val="24"/>
              </w:rPr>
            </w:pPr>
            <w:r>
              <w:rPr>
                <w:sz w:val="24"/>
              </w:rPr>
              <w:t>招标人</w:t>
            </w:r>
          </w:p>
        </w:tc>
        <w:tc>
          <w:tcPr>
            <w:tcW w:w="7802" w:type="dxa"/>
            <w:gridSpan w:val="3"/>
            <w:vAlign w:val="center"/>
          </w:tcPr>
          <w:p>
            <w:pPr>
              <w:spacing w:line="280" w:lineRule="exact"/>
              <w:jc w:val="center"/>
              <w:rPr>
                <w:color w:val="000000"/>
                <w:kern w:val="0"/>
                <w:sz w:val="24"/>
              </w:rPr>
            </w:pPr>
            <w:r>
              <w:rPr>
                <w:color w:val="000000"/>
                <w:kern w:val="0"/>
                <w:sz w:val="24"/>
              </w:rPr>
              <w:t>浙江杭浦高速公路有限公司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14" w:type="dxa"/>
            <w:vAlign w:val="center"/>
          </w:tcPr>
          <w:p>
            <w:pPr>
              <w:spacing w:line="280" w:lineRule="exact"/>
              <w:jc w:val="center"/>
              <w:rPr>
                <w:sz w:val="24"/>
              </w:rPr>
            </w:pPr>
            <w:r>
              <w:rPr>
                <w:sz w:val="24"/>
              </w:rPr>
              <w:t>招标代理机构</w:t>
            </w:r>
          </w:p>
        </w:tc>
        <w:tc>
          <w:tcPr>
            <w:tcW w:w="7802" w:type="dxa"/>
            <w:gridSpan w:val="3"/>
            <w:vAlign w:val="center"/>
          </w:tcPr>
          <w:p>
            <w:pPr>
              <w:spacing w:line="280" w:lineRule="exact"/>
              <w:jc w:val="center"/>
              <w:rPr>
                <w:color w:val="000000"/>
                <w:kern w:val="0"/>
                <w:sz w:val="24"/>
              </w:rPr>
            </w:pPr>
            <w:r>
              <w:rPr>
                <w:color w:val="000000"/>
                <w:kern w:val="0"/>
                <w:sz w:val="24"/>
              </w:rPr>
              <w:t>浙江博宏工程管理咨询有限公司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jc w:val="center"/>
        </w:trPr>
        <w:tc>
          <w:tcPr>
            <w:tcW w:w="2814" w:type="dxa"/>
            <w:vAlign w:val="center"/>
          </w:tcPr>
          <w:p>
            <w:pPr>
              <w:spacing w:line="280" w:lineRule="exact"/>
              <w:jc w:val="center"/>
              <w:rPr>
                <w:sz w:val="24"/>
              </w:rPr>
            </w:pPr>
            <w:r>
              <w:rPr>
                <w:sz w:val="24"/>
              </w:rPr>
              <w:t>工程规模</w:t>
            </w:r>
          </w:p>
        </w:tc>
        <w:tc>
          <w:tcPr>
            <w:tcW w:w="7802" w:type="dxa"/>
            <w:gridSpan w:val="3"/>
            <w:vAlign w:val="center"/>
          </w:tcPr>
          <w:p>
            <w:pPr>
              <w:spacing w:line="280" w:lineRule="exact"/>
              <w:jc w:val="left"/>
              <w:rPr>
                <w:color w:val="000000"/>
                <w:kern w:val="0"/>
                <w:sz w:val="24"/>
              </w:rPr>
            </w:pPr>
            <w:r>
              <w:rPr>
                <w:color w:val="000000"/>
                <w:kern w:val="0"/>
                <w:sz w:val="24"/>
              </w:rPr>
              <w:t xml:space="preserve">    杭浦高速公路（浙江段)：杭浦高速公路（浙江段）路线全长112.692km，工程起点为杭州绕城高速公路北线的大井互通，起点桩号为K2+900，终于浙江省与上海市交界处的界河，终点桩号为K111+419；嘉绍高速公路（北岸接线、南湖互通)：嘉绍高速公路（北岸接线）路线全长43.2615km，工程起点为乍嘉苏高速公路与嘉兴南湖大道交叉处的南湖互通,起点桩号为KO+000,终于海宁尖山互通,终点桩号为K43+261.5；申嘉湖高速公路（嘉兴段)：申嘉湖高速公路嘉兴段全长 59.1km，其中嘉兴段长58.774km，上海境内长0.100km，湖州境内长0.226km。杭州湾跨海大桥北岸连接线一期：杭州湾跨海大桥北岸连接线工程起点为嘉通高速公路与沪杭高速公路节点步云枢纽，终于跨海大桥北岸引线起点,全长约24.785km。</w:t>
            </w:r>
          </w:p>
          <w:p>
            <w:pPr>
              <w:spacing w:line="280" w:lineRule="exact"/>
              <w:ind w:firstLine="480" w:firstLineChars="200"/>
              <w:jc w:val="left"/>
              <w:rPr>
                <w:color w:val="000000"/>
                <w:kern w:val="0"/>
                <w:sz w:val="24"/>
              </w:rPr>
            </w:pPr>
            <w:r>
              <w:rPr>
                <w:color w:val="000000"/>
                <w:kern w:val="0"/>
                <w:sz w:val="24"/>
              </w:rPr>
              <w:t>一标段招标范围:对二条高速298座桥梁（其中杭浦高速公路（浙江段)241座、嘉绍高速公路（北岸接线、南湖互通)57座）的桥梁混凝土表面裂缝封闭和灌胶、混凝土缺陷修补、钢筋除锈补锈、横隔板黏贴钢板、整体顶升、更换板式和盆式橡胶支座及新增钢结构限位装置等维修加固处置的施工及缺陷责任期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814" w:type="dxa"/>
            <w:vAlign w:val="center"/>
          </w:tcPr>
          <w:p>
            <w:pPr>
              <w:spacing w:line="280" w:lineRule="exact"/>
              <w:jc w:val="center"/>
              <w:rPr>
                <w:sz w:val="24"/>
              </w:rPr>
            </w:pPr>
            <w:r>
              <w:rPr>
                <w:sz w:val="24"/>
              </w:rPr>
              <w:t>中标候选人</w:t>
            </w:r>
          </w:p>
        </w:tc>
        <w:tc>
          <w:tcPr>
            <w:tcW w:w="7802" w:type="dxa"/>
            <w:gridSpan w:val="3"/>
            <w:vAlign w:val="center"/>
          </w:tcPr>
          <w:p>
            <w:pPr>
              <w:spacing w:line="280" w:lineRule="exact"/>
              <w:jc w:val="center"/>
              <w:rPr>
                <w:sz w:val="24"/>
              </w:rPr>
            </w:pPr>
            <w:r>
              <w:rPr>
                <w:sz w:val="24"/>
              </w:rPr>
              <w:t>浙江公科固桥工程有限公司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814" w:type="dxa"/>
            <w:vAlign w:val="center"/>
          </w:tcPr>
          <w:p>
            <w:pPr>
              <w:spacing w:line="280" w:lineRule="exact"/>
              <w:jc w:val="center"/>
              <w:rPr>
                <w:sz w:val="24"/>
              </w:rPr>
            </w:pPr>
            <w:r>
              <w:rPr>
                <w:sz w:val="24"/>
              </w:rPr>
              <w:t>中标候选人排序</w:t>
            </w:r>
          </w:p>
        </w:tc>
        <w:tc>
          <w:tcPr>
            <w:tcW w:w="7802" w:type="dxa"/>
            <w:gridSpan w:val="3"/>
            <w:vAlign w:val="center"/>
          </w:tcPr>
          <w:p>
            <w:pPr>
              <w:spacing w:line="280" w:lineRule="exact"/>
              <w:jc w:val="center"/>
              <w:rPr>
                <w:sz w:val="24"/>
              </w:rPr>
            </w:pPr>
            <w:r>
              <w:rPr>
                <w:sz w:val="24"/>
              </w:rPr>
              <w:t>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814" w:type="dxa"/>
            <w:vAlign w:val="center"/>
          </w:tcPr>
          <w:p>
            <w:pPr>
              <w:spacing w:line="280" w:lineRule="exact"/>
              <w:jc w:val="center"/>
              <w:rPr>
                <w:sz w:val="24"/>
              </w:rPr>
            </w:pPr>
            <w:r>
              <w:rPr>
                <w:sz w:val="24"/>
              </w:rPr>
              <w:t>投标报价</w:t>
            </w:r>
          </w:p>
        </w:tc>
        <w:tc>
          <w:tcPr>
            <w:tcW w:w="7802" w:type="dxa"/>
            <w:gridSpan w:val="3"/>
            <w:vAlign w:val="center"/>
          </w:tcPr>
          <w:p>
            <w:pPr>
              <w:spacing w:line="280" w:lineRule="exact"/>
              <w:jc w:val="center"/>
              <w:rPr>
                <w:sz w:val="24"/>
              </w:rPr>
            </w:pPr>
            <w:r>
              <w:rPr>
                <w:sz w:val="24"/>
              </w:rPr>
              <w:t>8167288.66元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814" w:type="dxa"/>
            <w:vAlign w:val="center"/>
          </w:tcPr>
          <w:p>
            <w:pPr>
              <w:spacing w:line="280" w:lineRule="exact"/>
              <w:jc w:val="center"/>
              <w:rPr>
                <w:sz w:val="24"/>
              </w:rPr>
            </w:pPr>
            <w:r>
              <w:rPr>
                <w:sz w:val="24"/>
              </w:rPr>
              <w:t>响应招标文件资格能力条件</w:t>
            </w:r>
          </w:p>
        </w:tc>
        <w:tc>
          <w:tcPr>
            <w:tcW w:w="7802" w:type="dxa"/>
            <w:gridSpan w:val="3"/>
            <w:vAlign w:val="center"/>
          </w:tcPr>
          <w:p>
            <w:pPr>
              <w:spacing w:line="280" w:lineRule="exact"/>
              <w:jc w:val="center"/>
              <w:rPr>
                <w:sz w:val="24"/>
              </w:rPr>
            </w:pPr>
            <w:r>
              <w:rPr>
                <w:sz w:val="24"/>
              </w:rPr>
              <w:t>桥梁养护甲级资质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14" w:type="dxa"/>
            <w:vAlign w:val="center"/>
          </w:tcPr>
          <w:p>
            <w:pPr>
              <w:spacing w:line="280" w:lineRule="exact"/>
              <w:jc w:val="center"/>
              <w:rPr>
                <w:sz w:val="24"/>
              </w:rPr>
            </w:pPr>
            <w:r>
              <w:rPr>
                <w:sz w:val="24"/>
              </w:rPr>
              <w:t>项目经理（负责人）</w:t>
            </w:r>
          </w:p>
        </w:tc>
        <w:tc>
          <w:tcPr>
            <w:tcW w:w="7802" w:type="dxa"/>
            <w:gridSpan w:val="3"/>
            <w:vAlign w:val="center"/>
          </w:tcPr>
          <w:p>
            <w:pPr>
              <w:spacing w:line="280" w:lineRule="exact"/>
              <w:jc w:val="center"/>
              <w:rPr>
                <w:sz w:val="24"/>
              </w:rPr>
            </w:pPr>
            <w:r>
              <w:rPr>
                <w:sz w:val="24"/>
              </w:rPr>
              <w:t>余彦李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814" w:type="dxa"/>
            <w:vAlign w:val="center"/>
          </w:tcPr>
          <w:p>
            <w:pPr>
              <w:spacing w:line="280" w:lineRule="exact"/>
              <w:jc w:val="center"/>
              <w:rPr>
                <w:sz w:val="24"/>
              </w:rPr>
            </w:pPr>
            <w:r>
              <w:rPr>
                <w:sz w:val="24"/>
              </w:rPr>
              <w:t>项目经理（负责人）资质证书及编号</w:t>
            </w:r>
          </w:p>
        </w:tc>
        <w:tc>
          <w:tcPr>
            <w:tcW w:w="7802" w:type="dxa"/>
            <w:gridSpan w:val="3"/>
            <w:vAlign w:val="center"/>
          </w:tcPr>
          <w:p>
            <w:pPr>
              <w:spacing w:line="280" w:lineRule="exact"/>
              <w:jc w:val="center"/>
              <w:rPr>
                <w:color w:val="000000"/>
                <w:kern w:val="0"/>
                <w:sz w:val="24"/>
              </w:rPr>
            </w:pPr>
            <w:r>
              <w:rPr>
                <w:color w:val="000000"/>
                <w:kern w:val="0"/>
                <w:sz w:val="24"/>
              </w:rPr>
              <w:t>一级注册建造师</w:t>
            </w:r>
          </w:p>
          <w:p>
            <w:pPr>
              <w:spacing w:line="280" w:lineRule="exact"/>
              <w:jc w:val="center"/>
              <w:rPr>
                <w:color w:val="000000"/>
                <w:kern w:val="0"/>
                <w:sz w:val="24"/>
              </w:rPr>
            </w:pPr>
            <w:r>
              <w:rPr>
                <w:color w:val="000000"/>
                <w:kern w:val="0"/>
                <w:sz w:val="24"/>
              </w:rPr>
              <w:t>浙1332018201903765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工期</w:t>
            </w:r>
          </w:p>
        </w:tc>
        <w:tc>
          <w:tcPr>
            <w:tcW w:w="7802" w:type="dxa"/>
            <w:gridSpan w:val="3"/>
            <w:vAlign w:val="center"/>
          </w:tcPr>
          <w:p>
            <w:pPr>
              <w:spacing w:line="280" w:lineRule="exact"/>
              <w:jc w:val="center"/>
              <w:rPr>
                <w:color w:val="000000"/>
                <w:kern w:val="0"/>
                <w:sz w:val="24"/>
              </w:rPr>
            </w:pPr>
            <w:r>
              <w:rPr>
                <w:color w:val="000000"/>
                <w:kern w:val="0"/>
                <w:sz w:val="24"/>
              </w:rPr>
              <w:t>150日历天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承诺完成质量</w:t>
            </w:r>
          </w:p>
        </w:tc>
        <w:tc>
          <w:tcPr>
            <w:tcW w:w="7802" w:type="dxa"/>
            <w:gridSpan w:val="3"/>
            <w:vAlign w:val="center"/>
          </w:tcPr>
          <w:p>
            <w:pPr>
              <w:spacing w:line="280" w:lineRule="exact"/>
              <w:jc w:val="center"/>
              <w:rPr>
                <w:rFonts w:ascii="宋体" w:hAnsi="宋体"/>
                <w:sz w:val="24"/>
              </w:rPr>
            </w:pPr>
            <w:r>
              <w:rPr>
                <w:rFonts w:hint="eastAsia" w:ascii="宋体" w:hAnsi="宋体"/>
                <w:sz w:val="24"/>
              </w:rPr>
              <w:t>交（竣）工验收的质量评定：合格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被否决的投标人</w:t>
            </w:r>
          </w:p>
        </w:tc>
        <w:tc>
          <w:tcPr>
            <w:tcW w:w="7802" w:type="dxa"/>
            <w:gridSpan w:val="3"/>
            <w:vAlign w:val="center"/>
          </w:tcPr>
          <w:p>
            <w:pPr>
              <w:spacing w:line="280" w:lineRule="exact"/>
              <w:jc w:val="center"/>
              <w:rPr>
                <w:rFonts w:ascii="宋体" w:hAnsi="宋体"/>
                <w:sz w:val="24"/>
              </w:rPr>
            </w:pPr>
            <w:r>
              <w:rPr>
                <w:rFonts w:hint="eastAsia" w:ascii="宋体" w:hAnsi="宋体"/>
                <w:sz w:val="24"/>
              </w:rPr>
              <w:t>被否决的理由和依据（不符合招标文件的条款）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山西省交通新技术发展有限公司</w:t>
            </w:r>
          </w:p>
        </w:tc>
        <w:tc>
          <w:tcPr>
            <w:tcW w:w="7802" w:type="dxa"/>
            <w:gridSpan w:val="3"/>
            <w:vAlign w:val="center"/>
          </w:tcPr>
          <w:p>
            <w:pPr>
              <w:ind w:firstLine="480" w:firstLineChars="200"/>
              <w:jc w:val="left"/>
              <w:rPr>
                <w:sz w:val="24"/>
              </w:rPr>
            </w:pPr>
            <w:r>
              <w:rPr>
                <w:rFonts w:hint="eastAsia"/>
                <w:sz w:val="24"/>
              </w:rPr>
              <w:t>投标文件封面上未注明“正本”、“副本”，不符合招标文件形式评审与响应性评审中第一条的“e．投标文件组成齐全完整，内容均按规定填写，并按招标文件规定的形式装订”的情况，作否决投标处理。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杭州交投科技工程有限公司</w:t>
            </w:r>
          </w:p>
        </w:tc>
        <w:tc>
          <w:tcPr>
            <w:tcW w:w="7802" w:type="dxa"/>
            <w:gridSpan w:val="3"/>
            <w:vAlign w:val="center"/>
          </w:tcPr>
          <w:p>
            <w:pPr>
              <w:ind w:firstLine="480" w:firstLineChars="200"/>
              <w:jc w:val="left"/>
              <w:rPr>
                <w:sz w:val="24"/>
              </w:rPr>
            </w:pPr>
            <w:r>
              <w:rPr>
                <w:rFonts w:hint="eastAsia"/>
                <w:sz w:val="24"/>
              </w:rPr>
              <w:t>提供的承诺函内容不符合招标文件形式评审与响应性评审中第一条的“e．投标文件组成齐全完整，内容均按规定填写，并按招标文件规定的形式装订”的情况，作否决投标处理。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上海久坚加固科技股份有限公司</w:t>
            </w:r>
          </w:p>
        </w:tc>
        <w:tc>
          <w:tcPr>
            <w:tcW w:w="7802" w:type="dxa"/>
            <w:gridSpan w:val="3"/>
            <w:vAlign w:val="center"/>
          </w:tcPr>
          <w:p>
            <w:pPr>
              <w:ind w:firstLine="480" w:firstLineChars="200"/>
              <w:jc w:val="left"/>
              <w:rPr>
                <w:sz w:val="24"/>
              </w:rPr>
            </w:pPr>
            <w:r>
              <w:rPr>
                <w:rFonts w:hint="eastAsia"/>
                <w:sz w:val="24"/>
              </w:rPr>
              <w:t>投标文件中未提供委托代理人的社保证明，不符合招标文件形式评审与响应性评审中第四条“投标人法定代表人的委托代理人，需提交附有法定代表人身份证明的授权委托书及社保证明”，作否决投标处理。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北京特希达科技有限公司</w:t>
            </w:r>
          </w:p>
        </w:tc>
        <w:tc>
          <w:tcPr>
            <w:tcW w:w="7802" w:type="dxa"/>
            <w:gridSpan w:val="3"/>
            <w:vAlign w:val="center"/>
          </w:tcPr>
          <w:p>
            <w:pPr>
              <w:ind w:firstLine="480" w:firstLineChars="200"/>
              <w:jc w:val="left"/>
              <w:rPr>
                <w:sz w:val="24"/>
              </w:rPr>
            </w:pPr>
            <w:r>
              <w:rPr>
                <w:rFonts w:hint="eastAsia"/>
                <w:sz w:val="24"/>
              </w:rPr>
              <w:t>投标文件中未提供委托代理人的社保证明，不符合招标文件形式评审与响应性评审中第四条“投标人法定代表人的委托代理人，需提交附有法定代表人身份证明的授权委托书及社保证明”，作否决投标处理。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中交第二航务工程局有限公司</w:t>
            </w:r>
          </w:p>
        </w:tc>
        <w:tc>
          <w:tcPr>
            <w:tcW w:w="7802" w:type="dxa"/>
            <w:gridSpan w:val="3"/>
            <w:vAlign w:val="center"/>
          </w:tcPr>
          <w:p>
            <w:pPr>
              <w:ind w:firstLine="480" w:firstLineChars="200"/>
              <w:jc w:val="left"/>
              <w:rPr>
                <w:sz w:val="24"/>
              </w:rPr>
            </w:pPr>
            <w:r>
              <w:rPr>
                <w:rFonts w:hint="eastAsia"/>
                <w:sz w:val="24"/>
              </w:rPr>
              <w:t>提供租赁合同的出租方与设备发票购买方不同，不符合招标文件资格审查第七条的要求，作否决投标处理。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招商局重庆交通科研设计院有限公司</w:t>
            </w:r>
          </w:p>
        </w:tc>
        <w:tc>
          <w:tcPr>
            <w:tcW w:w="7802" w:type="dxa"/>
            <w:gridSpan w:val="3"/>
            <w:vAlign w:val="center"/>
          </w:tcPr>
          <w:p>
            <w:pPr>
              <w:ind w:firstLine="480" w:firstLineChars="200"/>
              <w:jc w:val="left"/>
              <w:rPr>
                <w:sz w:val="24"/>
              </w:rPr>
            </w:pPr>
            <w:r>
              <w:rPr>
                <w:rFonts w:hint="eastAsia"/>
                <w:sz w:val="24"/>
              </w:rPr>
              <w:t>仅提供租赁合同未提供对应的购置发票，不符合招标文件资格审查第七条的要求，作否决投标处理。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河北弘力德路桥工程有限公司</w:t>
            </w:r>
          </w:p>
        </w:tc>
        <w:tc>
          <w:tcPr>
            <w:tcW w:w="7802" w:type="dxa"/>
            <w:gridSpan w:val="3"/>
            <w:vAlign w:val="center"/>
          </w:tcPr>
          <w:p>
            <w:pPr>
              <w:ind w:firstLine="480" w:firstLineChars="200"/>
              <w:jc w:val="left"/>
              <w:rPr>
                <w:sz w:val="24"/>
              </w:rPr>
            </w:pPr>
            <w:r>
              <w:rPr>
                <w:rFonts w:hint="eastAsia"/>
                <w:sz w:val="24"/>
              </w:rPr>
              <w:t>仅提供租赁合同未提供对应的购置发票，不符合招标文件资格审查第七条的要求，作否决投标处理。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814" w:type="dxa"/>
            <w:vAlign w:val="center"/>
          </w:tcPr>
          <w:p>
            <w:pPr>
              <w:spacing w:line="280" w:lineRule="exact"/>
              <w:jc w:val="center"/>
              <w:rPr>
                <w:sz w:val="24"/>
              </w:rPr>
            </w:pPr>
            <w:r>
              <w:rPr>
                <w:sz w:val="24"/>
              </w:rPr>
              <w:t>开标时间</w:t>
            </w:r>
          </w:p>
        </w:tc>
        <w:tc>
          <w:tcPr>
            <w:tcW w:w="5103" w:type="dxa"/>
            <w:gridSpan w:val="2"/>
            <w:vAlign w:val="center"/>
          </w:tcPr>
          <w:p>
            <w:pPr>
              <w:spacing w:line="280" w:lineRule="exact"/>
              <w:jc w:val="center"/>
              <w:rPr>
                <w:sz w:val="24"/>
              </w:rPr>
            </w:pPr>
            <w:r>
              <w:rPr>
                <w:sz w:val="24"/>
              </w:rPr>
              <w:t>2023年6月2日9时00分</w:t>
            </w:r>
          </w:p>
        </w:tc>
        <w:tc>
          <w:tcPr>
            <w:tcW w:w="2699" w:type="dxa"/>
            <w:vMerge w:val="restart"/>
            <w:vAlign w:val="center"/>
          </w:tcPr>
          <w:p>
            <w:pPr>
              <w:spacing w:line="280" w:lineRule="exact"/>
              <w:jc w:val="center"/>
              <w:rPr>
                <w:sz w:val="24"/>
              </w:rPr>
            </w:pPr>
          </w:p>
          <w:p>
            <w:pPr>
              <w:spacing w:line="280" w:lineRule="exact"/>
              <w:jc w:val="center"/>
              <w:rPr>
                <w:sz w:val="24"/>
              </w:rPr>
            </w:pPr>
            <w:r>
              <w:rPr>
                <w:sz w:val="24"/>
              </w:rPr>
              <w:t>招标人</w:t>
            </w:r>
          </w:p>
          <w:p>
            <w:pPr>
              <w:spacing w:line="280" w:lineRule="exact"/>
              <w:jc w:val="center"/>
              <w:rPr>
                <w:sz w:val="24"/>
              </w:rPr>
            </w:pPr>
            <w:r>
              <w:rPr>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814" w:type="dxa"/>
            <w:vAlign w:val="center"/>
          </w:tcPr>
          <w:p>
            <w:pPr>
              <w:spacing w:line="280" w:lineRule="exact"/>
              <w:jc w:val="center"/>
              <w:rPr>
                <w:sz w:val="24"/>
              </w:rPr>
            </w:pPr>
            <w:r>
              <w:rPr>
                <w:sz w:val="24"/>
              </w:rPr>
              <w:t>公示时间</w:t>
            </w:r>
          </w:p>
        </w:tc>
        <w:tc>
          <w:tcPr>
            <w:tcW w:w="5103" w:type="dxa"/>
            <w:gridSpan w:val="2"/>
            <w:vAlign w:val="center"/>
          </w:tcPr>
          <w:p>
            <w:pPr>
              <w:spacing w:line="280" w:lineRule="exact"/>
              <w:jc w:val="center"/>
              <w:rPr>
                <w:sz w:val="24"/>
              </w:rPr>
            </w:pPr>
            <w:r>
              <w:rPr>
                <w:sz w:val="24"/>
              </w:rPr>
              <w:t>2023年</w:t>
            </w:r>
            <w:r>
              <w:rPr>
                <w:rFonts w:hint="eastAsia"/>
                <w:sz w:val="24"/>
                <w:lang w:val="en-US" w:eastAsia="zh-CN"/>
              </w:rPr>
              <w:t>6</w:t>
            </w:r>
            <w:r>
              <w:rPr>
                <w:sz w:val="24"/>
              </w:rPr>
              <w:t>月</w:t>
            </w:r>
            <w:r>
              <w:rPr>
                <w:rFonts w:hint="eastAsia"/>
                <w:sz w:val="24"/>
                <w:lang w:val="en-US" w:eastAsia="zh-CN"/>
              </w:rPr>
              <w:t>5</w:t>
            </w:r>
            <w:r>
              <w:rPr>
                <w:sz w:val="24"/>
              </w:rPr>
              <w:t>日—2023年</w:t>
            </w:r>
            <w:r>
              <w:rPr>
                <w:rFonts w:hint="eastAsia"/>
                <w:sz w:val="24"/>
                <w:lang w:val="en-US" w:eastAsia="zh-CN"/>
              </w:rPr>
              <w:t>6</w:t>
            </w:r>
            <w:r>
              <w:rPr>
                <w:sz w:val="24"/>
              </w:rPr>
              <w:t>月</w:t>
            </w:r>
            <w:r>
              <w:rPr>
                <w:rFonts w:hint="eastAsia"/>
                <w:sz w:val="24"/>
                <w:lang w:val="en-US" w:eastAsia="zh-CN"/>
              </w:rPr>
              <w:t>7</w:t>
            </w:r>
            <w:bookmarkStart w:id="0" w:name="_GoBack"/>
            <w:bookmarkEnd w:id="0"/>
            <w:r>
              <w:rPr>
                <w:sz w:val="24"/>
              </w:rPr>
              <w:t>日</w:t>
            </w:r>
          </w:p>
        </w:tc>
        <w:tc>
          <w:tcPr>
            <w:tcW w:w="2699" w:type="dxa"/>
            <w:vMerge w:val="continue"/>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814" w:type="dxa"/>
            <w:vAlign w:val="center"/>
          </w:tcPr>
          <w:p>
            <w:pPr>
              <w:spacing w:line="280" w:lineRule="exact"/>
              <w:jc w:val="center"/>
              <w:rPr>
                <w:sz w:val="24"/>
              </w:rPr>
            </w:pPr>
            <w:r>
              <w:rPr>
                <w:sz w:val="24"/>
              </w:rPr>
              <w:t>备注</w:t>
            </w:r>
          </w:p>
        </w:tc>
        <w:tc>
          <w:tcPr>
            <w:tcW w:w="5103" w:type="dxa"/>
            <w:gridSpan w:val="2"/>
            <w:vAlign w:val="center"/>
          </w:tcPr>
          <w:p>
            <w:pPr>
              <w:spacing w:line="280" w:lineRule="exact"/>
              <w:jc w:val="center"/>
              <w:rPr>
                <w:sz w:val="24"/>
              </w:rPr>
            </w:pPr>
          </w:p>
        </w:tc>
        <w:tc>
          <w:tcPr>
            <w:tcW w:w="2699" w:type="dxa"/>
            <w:vMerge w:val="continue"/>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814" w:type="dxa"/>
            <w:vAlign w:val="center"/>
          </w:tcPr>
          <w:p>
            <w:pPr>
              <w:spacing w:line="280" w:lineRule="exact"/>
              <w:jc w:val="center"/>
              <w:rPr>
                <w:sz w:val="24"/>
              </w:rPr>
            </w:pPr>
            <w:r>
              <w:rPr>
                <w:sz w:val="24"/>
              </w:rPr>
              <w:t>监督电话</w:t>
            </w:r>
          </w:p>
        </w:tc>
        <w:tc>
          <w:tcPr>
            <w:tcW w:w="7802" w:type="dxa"/>
            <w:gridSpan w:val="3"/>
            <w:vAlign w:val="center"/>
          </w:tcPr>
          <w:p>
            <w:pPr>
              <w:spacing w:line="280" w:lineRule="exact"/>
              <w:rPr>
                <w:sz w:val="24"/>
              </w:rPr>
            </w:pPr>
            <w:r>
              <w:rPr>
                <w:sz w:val="24"/>
              </w:rPr>
              <w:t>行政监督：嘉兴市公路运输与管理中心：0573-82037428，市政务数据办:82512007</w:t>
            </w:r>
          </w:p>
        </w:tc>
      </w:tr>
    </w:tbl>
    <w:p>
      <w:pPr>
        <w:rPr>
          <w:sz w:val="24"/>
        </w:rPr>
      </w:pPr>
      <w:r>
        <w:rPr>
          <w:sz w:val="24"/>
        </w:rPr>
        <w:t>备注：对公示内容异议、投诉的，请依照《招标投标法实施条例》和《工程建设项目招标投标活动投诉处理办法》七部委第11号相关规定提出。</w:t>
      </w:r>
    </w:p>
    <w:sectPr>
      <w:headerReference r:id="rId3" w:type="default"/>
      <w:pgSz w:w="11906" w:h="16838"/>
      <w:pgMar w:top="992" w:right="1191" w:bottom="1304"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44A"/>
    <w:rsid w:val="00002C9D"/>
    <w:rsid w:val="000143B7"/>
    <w:rsid w:val="00023265"/>
    <w:rsid w:val="00025FC4"/>
    <w:rsid w:val="00027D6F"/>
    <w:rsid w:val="000316DC"/>
    <w:rsid w:val="00032977"/>
    <w:rsid w:val="00035B93"/>
    <w:rsid w:val="00065DAA"/>
    <w:rsid w:val="00097424"/>
    <w:rsid w:val="000A3468"/>
    <w:rsid w:val="000A6012"/>
    <w:rsid w:val="000B4ACD"/>
    <w:rsid w:val="000E67F7"/>
    <w:rsid w:val="000E6DE3"/>
    <w:rsid w:val="000F1B97"/>
    <w:rsid w:val="000F1F02"/>
    <w:rsid w:val="00113248"/>
    <w:rsid w:val="00113654"/>
    <w:rsid w:val="00127602"/>
    <w:rsid w:val="00137E92"/>
    <w:rsid w:val="001412B0"/>
    <w:rsid w:val="00143A22"/>
    <w:rsid w:val="00161724"/>
    <w:rsid w:val="001812A1"/>
    <w:rsid w:val="001842D4"/>
    <w:rsid w:val="0019470D"/>
    <w:rsid w:val="001A6B35"/>
    <w:rsid w:val="001C391B"/>
    <w:rsid w:val="001D4D55"/>
    <w:rsid w:val="001D76C7"/>
    <w:rsid w:val="001F301B"/>
    <w:rsid w:val="001F65B4"/>
    <w:rsid w:val="00202778"/>
    <w:rsid w:val="0022395B"/>
    <w:rsid w:val="00231000"/>
    <w:rsid w:val="002311F2"/>
    <w:rsid w:val="002336E3"/>
    <w:rsid w:val="0023400A"/>
    <w:rsid w:val="002467D5"/>
    <w:rsid w:val="002558C2"/>
    <w:rsid w:val="00260C02"/>
    <w:rsid w:val="00276ABC"/>
    <w:rsid w:val="002A4773"/>
    <w:rsid w:val="002B7F13"/>
    <w:rsid w:val="002C32B4"/>
    <w:rsid w:val="002D388C"/>
    <w:rsid w:val="002E1120"/>
    <w:rsid w:val="003009D7"/>
    <w:rsid w:val="00302875"/>
    <w:rsid w:val="003155B1"/>
    <w:rsid w:val="00324027"/>
    <w:rsid w:val="00325F07"/>
    <w:rsid w:val="00336052"/>
    <w:rsid w:val="003367B8"/>
    <w:rsid w:val="0036491E"/>
    <w:rsid w:val="00377CC2"/>
    <w:rsid w:val="00381BCF"/>
    <w:rsid w:val="00385F95"/>
    <w:rsid w:val="00390811"/>
    <w:rsid w:val="00397C29"/>
    <w:rsid w:val="003B5F30"/>
    <w:rsid w:val="003C291D"/>
    <w:rsid w:val="003C2FBE"/>
    <w:rsid w:val="003D7586"/>
    <w:rsid w:val="00401D1E"/>
    <w:rsid w:val="00414F26"/>
    <w:rsid w:val="004234FE"/>
    <w:rsid w:val="00441D20"/>
    <w:rsid w:val="00442C59"/>
    <w:rsid w:val="0045251C"/>
    <w:rsid w:val="004742B3"/>
    <w:rsid w:val="0047469A"/>
    <w:rsid w:val="0047647C"/>
    <w:rsid w:val="004776C4"/>
    <w:rsid w:val="00482182"/>
    <w:rsid w:val="00484E8D"/>
    <w:rsid w:val="004C0185"/>
    <w:rsid w:val="004C4328"/>
    <w:rsid w:val="004E431E"/>
    <w:rsid w:val="004E684C"/>
    <w:rsid w:val="004F2D89"/>
    <w:rsid w:val="00506ED5"/>
    <w:rsid w:val="0051245E"/>
    <w:rsid w:val="005305C3"/>
    <w:rsid w:val="00533EF9"/>
    <w:rsid w:val="00545FE0"/>
    <w:rsid w:val="00551DDA"/>
    <w:rsid w:val="005539E0"/>
    <w:rsid w:val="00562374"/>
    <w:rsid w:val="00563EF4"/>
    <w:rsid w:val="00571DE1"/>
    <w:rsid w:val="005840A9"/>
    <w:rsid w:val="005A2BAA"/>
    <w:rsid w:val="005B38A8"/>
    <w:rsid w:val="005B55C0"/>
    <w:rsid w:val="005C329D"/>
    <w:rsid w:val="005D2ABB"/>
    <w:rsid w:val="005E19E2"/>
    <w:rsid w:val="005E241C"/>
    <w:rsid w:val="005E2A85"/>
    <w:rsid w:val="005F1B42"/>
    <w:rsid w:val="00601EA0"/>
    <w:rsid w:val="00612D24"/>
    <w:rsid w:val="00614F7D"/>
    <w:rsid w:val="006213F8"/>
    <w:rsid w:val="00630DCB"/>
    <w:rsid w:val="00633E1A"/>
    <w:rsid w:val="00635C13"/>
    <w:rsid w:val="00635ED8"/>
    <w:rsid w:val="00642620"/>
    <w:rsid w:val="00677D47"/>
    <w:rsid w:val="00682A83"/>
    <w:rsid w:val="00693111"/>
    <w:rsid w:val="006948A2"/>
    <w:rsid w:val="006A5174"/>
    <w:rsid w:val="006B0994"/>
    <w:rsid w:val="006B14AD"/>
    <w:rsid w:val="006B2FC6"/>
    <w:rsid w:val="006E1093"/>
    <w:rsid w:val="006E387D"/>
    <w:rsid w:val="006F09C1"/>
    <w:rsid w:val="006F27AE"/>
    <w:rsid w:val="006F344A"/>
    <w:rsid w:val="00704ED9"/>
    <w:rsid w:val="00705D0C"/>
    <w:rsid w:val="00706EF9"/>
    <w:rsid w:val="0070776F"/>
    <w:rsid w:val="00714052"/>
    <w:rsid w:val="00720876"/>
    <w:rsid w:val="007620D7"/>
    <w:rsid w:val="007655EF"/>
    <w:rsid w:val="00780041"/>
    <w:rsid w:val="007A2998"/>
    <w:rsid w:val="007B1734"/>
    <w:rsid w:val="007B43BA"/>
    <w:rsid w:val="007B6876"/>
    <w:rsid w:val="00814325"/>
    <w:rsid w:val="00823CEF"/>
    <w:rsid w:val="00847853"/>
    <w:rsid w:val="00847E39"/>
    <w:rsid w:val="0085762C"/>
    <w:rsid w:val="0087441D"/>
    <w:rsid w:val="008827D9"/>
    <w:rsid w:val="008830E5"/>
    <w:rsid w:val="00883BFB"/>
    <w:rsid w:val="0088568A"/>
    <w:rsid w:val="00885BAE"/>
    <w:rsid w:val="008B00EB"/>
    <w:rsid w:val="008B1CAD"/>
    <w:rsid w:val="008B3ED3"/>
    <w:rsid w:val="008C6527"/>
    <w:rsid w:val="008C7763"/>
    <w:rsid w:val="008D4EFF"/>
    <w:rsid w:val="008E55C5"/>
    <w:rsid w:val="008F5805"/>
    <w:rsid w:val="008F709F"/>
    <w:rsid w:val="00900CFF"/>
    <w:rsid w:val="00915129"/>
    <w:rsid w:val="009244C8"/>
    <w:rsid w:val="00924ECE"/>
    <w:rsid w:val="009332C7"/>
    <w:rsid w:val="00944195"/>
    <w:rsid w:val="009528BE"/>
    <w:rsid w:val="0095327A"/>
    <w:rsid w:val="009605E5"/>
    <w:rsid w:val="00960AC6"/>
    <w:rsid w:val="0096317A"/>
    <w:rsid w:val="00963F95"/>
    <w:rsid w:val="0098054A"/>
    <w:rsid w:val="009A16B6"/>
    <w:rsid w:val="009B7329"/>
    <w:rsid w:val="009C289E"/>
    <w:rsid w:val="009D14E6"/>
    <w:rsid w:val="009E33EF"/>
    <w:rsid w:val="009F20FE"/>
    <w:rsid w:val="00A04A68"/>
    <w:rsid w:val="00A244A3"/>
    <w:rsid w:val="00A42AF7"/>
    <w:rsid w:val="00A5239E"/>
    <w:rsid w:val="00A80E4A"/>
    <w:rsid w:val="00AA20B3"/>
    <w:rsid w:val="00AA21C4"/>
    <w:rsid w:val="00AA4C17"/>
    <w:rsid w:val="00AA5362"/>
    <w:rsid w:val="00AC041A"/>
    <w:rsid w:val="00AD2025"/>
    <w:rsid w:val="00AD5755"/>
    <w:rsid w:val="00AF1D91"/>
    <w:rsid w:val="00B04698"/>
    <w:rsid w:val="00B110AF"/>
    <w:rsid w:val="00B220FB"/>
    <w:rsid w:val="00B244B3"/>
    <w:rsid w:val="00B25B0D"/>
    <w:rsid w:val="00B325C4"/>
    <w:rsid w:val="00B534A9"/>
    <w:rsid w:val="00B55532"/>
    <w:rsid w:val="00B9020B"/>
    <w:rsid w:val="00BA4531"/>
    <w:rsid w:val="00BA6C30"/>
    <w:rsid w:val="00BB270C"/>
    <w:rsid w:val="00BD0F2D"/>
    <w:rsid w:val="00BD26F6"/>
    <w:rsid w:val="00BE1A63"/>
    <w:rsid w:val="00BE7EB0"/>
    <w:rsid w:val="00C15315"/>
    <w:rsid w:val="00C21592"/>
    <w:rsid w:val="00C230C6"/>
    <w:rsid w:val="00C26127"/>
    <w:rsid w:val="00C3145B"/>
    <w:rsid w:val="00C336E7"/>
    <w:rsid w:val="00C42614"/>
    <w:rsid w:val="00C45611"/>
    <w:rsid w:val="00C56B1C"/>
    <w:rsid w:val="00C706E3"/>
    <w:rsid w:val="00C85449"/>
    <w:rsid w:val="00C8799F"/>
    <w:rsid w:val="00C924F4"/>
    <w:rsid w:val="00C9394B"/>
    <w:rsid w:val="00C9636F"/>
    <w:rsid w:val="00CB5C76"/>
    <w:rsid w:val="00CB7579"/>
    <w:rsid w:val="00CD1406"/>
    <w:rsid w:val="00CE1E17"/>
    <w:rsid w:val="00CF7EFE"/>
    <w:rsid w:val="00D04589"/>
    <w:rsid w:val="00D115A4"/>
    <w:rsid w:val="00D37C78"/>
    <w:rsid w:val="00D40C89"/>
    <w:rsid w:val="00D64138"/>
    <w:rsid w:val="00D92C04"/>
    <w:rsid w:val="00D9630B"/>
    <w:rsid w:val="00DA3751"/>
    <w:rsid w:val="00DC0A24"/>
    <w:rsid w:val="00DC61FA"/>
    <w:rsid w:val="00DE473B"/>
    <w:rsid w:val="00DE6506"/>
    <w:rsid w:val="00E01C17"/>
    <w:rsid w:val="00E21EBC"/>
    <w:rsid w:val="00E25035"/>
    <w:rsid w:val="00E40106"/>
    <w:rsid w:val="00E41183"/>
    <w:rsid w:val="00E44AF1"/>
    <w:rsid w:val="00E8390B"/>
    <w:rsid w:val="00EC7027"/>
    <w:rsid w:val="00ED3AC5"/>
    <w:rsid w:val="00EE366E"/>
    <w:rsid w:val="00EE522A"/>
    <w:rsid w:val="00EF11EE"/>
    <w:rsid w:val="00F04063"/>
    <w:rsid w:val="00F211F9"/>
    <w:rsid w:val="00F21457"/>
    <w:rsid w:val="00F24F88"/>
    <w:rsid w:val="00F310CE"/>
    <w:rsid w:val="00F31359"/>
    <w:rsid w:val="00F36415"/>
    <w:rsid w:val="00F470F8"/>
    <w:rsid w:val="00F7202F"/>
    <w:rsid w:val="00F72AF4"/>
    <w:rsid w:val="00F76FB8"/>
    <w:rsid w:val="00F87E51"/>
    <w:rsid w:val="00F95B0F"/>
    <w:rsid w:val="00FA6393"/>
    <w:rsid w:val="00FB3810"/>
    <w:rsid w:val="00FD7F97"/>
    <w:rsid w:val="016B34F8"/>
    <w:rsid w:val="078C2B33"/>
    <w:rsid w:val="2A470FAB"/>
    <w:rsid w:val="4B660907"/>
    <w:rsid w:val="629D51B6"/>
    <w:rsid w:val="6C58008D"/>
    <w:rsid w:val="6E61281C"/>
    <w:rsid w:val="75602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7">
    <w:name w:val="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248</Words>
  <Characters>1415</Characters>
  <Lines>11</Lines>
  <Paragraphs>3</Paragraphs>
  <TotalTime>18</TotalTime>
  <ScaleCrop>false</ScaleCrop>
  <LinksUpToDate>false</LinksUpToDate>
  <CharactersWithSpaces>1660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2023-06-05T00:25:00Z</dcterms:created>
  <dc:creator>talon</dc:creator>
  <cp:lastModifiedBy>Administrator</cp:lastModifiedBy>
  <cp:lastPrinted>2023-05-24T00:56:00Z</cp:lastPrinted>
  <dcterms:modified xsi:type="dcterms:W3CDTF">2023-06-05T01:02:13Z</dcterms:modified>
  <dc:title>中标公示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093835B399184D218D9A825E1BCDD924</vt:lpwstr>
  </property>
</Properties>
</file>