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ordWrap w:val="0"/>
        <w:spacing w:before="0" w:after="0" w:line="360" w:lineRule="auto"/>
        <w:rPr>
          <w:rFonts w:hint="eastAsia" w:ascii="宋体" w:hAnsi="宋体"/>
          <w:b w:val="0"/>
          <w:bCs w:val="0"/>
          <w:kern w:val="2"/>
          <w:sz w:val="21"/>
          <w:szCs w:val="21"/>
        </w:rPr>
      </w:pPr>
      <w:r>
        <w:rPr>
          <w:rFonts w:hint="eastAsia" w:ascii="宋体" w:hAnsi="宋体" w:cs="Tahoma"/>
          <w:bCs/>
          <w:kern w:val="36"/>
        </w:rPr>
        <w:t>嘉兴市公共交通有限公司非接触CPU公交卡采购项目</w:t>
      </w:r>
      <w:r>
        <w:rPr>
          <w:rFonts w:hint="eastAsia" w:ascii="宋体" w:hAnsi="宋体"/>
          <w:sz w:val="30"/>
          <w:szCs w:val="30"/>
        </w:rPr>
        <w:t>公开招标采购公告</w:t>
      </w:r>
    </w:p>
    <w:p>
      <w:pPr>
        <w:tabs>
          <w:tab w:val="left" w:pos="5565"/>
        </w:tabs>
        <w:wordWrap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根据政府采购等相关法律规定，经上级主管部门批准，浙江禾城工程管理有限责任公司受嘉兴市公共交通有限公司的委托，就下列项目进行公开招标，欢迎国内合格投标人前来投标，现将有关事项公告如下：</w:t>
      </w:r>
    </w:p>
    <w:p>
      <w:pPr>
        <w:wordWrap w:val="0"/>
        <w:snapToGrid w:val="0"/>
        <w:spacing w:line="360" w:lineRule="auto"/>
        <w:ind w:firstLine="422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b/>
          <w:szCs w:val="21"/>
        </w:rPr>
        <w:t>一、采购方式：</w:t>
      </w:r>
      <w:r>
        <w:rPr>
          <w:rFonts w:hint="eastAsia" w:ascii="宋体" w:hAnsi="宋体" w:cs="Arial"/>
          <w:szCs w:val="21"/>
        </w:rPr>
        <w:t>公开招标</w:t>
      </w:r>
    </w:p>
    <w:p>
      <w:pPr>
        <w:wordWrap w:val="0"/>
        <w:snapToGrid w:val="0"/>
        <w:spacing w:line="360" w:lineRule="auto"/>
        <w:ind w:firstLine="422" w:firstLineChars="200"/>
        <w:rPr>
          <w:rFonts w:hint="eastAsia" w:ascii="宋体" w:hAnsi="宋体" w:cs="Arial"/>
          <w:b/>
          <w:bCs/>
          <w:szCs w:val="21"/>
        </w:rPr>
      </w:pPr>
      <w:r>
        <w:rPr>
          <w:rFonts w:hint="eastAsia" w:ascii="宋体" w:hAnsi="宋体" w:cs="Arial"/>
          <w:b/>
          <w:szCs w:val="21"/>
        </w:rPr>
        <w:t>二、招标项目：</w:t>
      </w:r>
      <w:r>
        <w:rPr>
          <w:rFonts w:hint="eastAsia" w:ascii="宋体" w:hAnsi="宋体" w:cs="Tahoma"/>
          <w:bCs/>
          <w:kern w:val="36"/>
        </w:rPr>
        <w:t>嘉兴市公共交通有限公司非接触CPU公交卡采购项目</w:t>
      </w:r>
    </w:p>
    <w:p>
      <w:pPr>
        <w:wordWrap w:val="0"/>
        <w:snapToGrid w:val="0"/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三、采购内容及数量</w:t>
      </w:r>
    </w:p>
    <w:tbl>
      <w:tblPr>
        <w:tblStyle w:val="9"/>
        <w:tblW w:w="8263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278"/>
        <w:gridCol w:w="1701"/>
        <w:gridCol w:w="1557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7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ahoma"/>
                <w:bCs/>
                <w:kern w:val="36"/>
              </w:rPr>
            </w:pPr>
            <w:r>
              <w:rPr>
                <w:rFonts w:hint="eastAsia" w:ascii="宋体" w:hAnsi="宋体" w:cs="Tahoma"/>
                <w:bCs/>
                <w:kern w:val="36"/>
              </w:rPr>
              <w:t>简要规格描述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预算金额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Tahoma"/>
                <w:bCs/>
                <w:kern w:val="36"/>
              </w:rPr>
              <w:t>嘉兴市公共交通有限公司非接触CPU公交卡采购项目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15万张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ahoma"/>
                <w:bCs/>
                <w:kern w:val="36"/>
              </w:rPr>
            </w:pPr>
            <w:r>
              <w:rPr>
                <w:rFonts w:hint="eastAsia" w:ascii="宋体" w:hAnsi="宋体" w:cs="Tahoma"/>
                <w:bCs/>
                <w:kern w:val="36"/>
              </w:rPr>
              <w:t>详细见招标文件第二章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87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.9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5.8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元/张</w:t>
            </w:r>
          </w:p>
        </w:tc>
      </w:tr>
    </w:tbl>
    <w:p>
      <w:pPr>
        <w:tabs>
          <w:tab w:val="left" w:pos="5565"/>
        </w:tabs>
        <w:wordWrap w:val="0"/>
        <w:spacing w:line="120" w:lineRule="exact"/>
        <w:ind w:firstLine="420" w:firstLineChars="200"/>
        <w:rPr>
          <w:rFonts w:hint="eastAsia" w:ascii="宋体" w:hAnsi="宋体"/>
          <w:szCs w:val="21"/>
        </w:rPr>
      </w:pPr>
    </w:p>
    <w:p>
      <w:pPr>
        <w:tabs>
          <w:tab w:val="left" w:pos="5565"/>
        </w:tabs>
        <w:wordWrap w:val="0"/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合同期限：两年。</w:t>
      </w:r>
    </w:p>
    <w:p>
      <w:pPr>
        <w:tabs>
          <w:tab w:val="left" w:pos="5565"/>
        </w:tabs>
        <w:wordWrap w:val="0"/>
        <w:spacing w:line="400" w:lineRule="exact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四、合格投标人的资格要求: </w:t>
      </w:r>
    </w:p>
    <w:p>
      <w:pPr>
        <w:tabs>
          <w:tab w:val="left" w:pos="5565"/>
        </w:tabs>
        <w:wordWrap w:val="0"/>
        <w:spacing w:line="180" w:lineRule="exact"/>
        <w:ind w:firstLine="420" w:firstLineChars="200"/>
        <w:rPr>
          <w:rFonts w:hint="eastAsia" w:ascii="宋体" w:hAnsi="宋体"/>
          <w:szCs w:val="21"/>
        </w:rPr>
      </w:pPr>
    </w:p>
    <w:p>
      <w:pPr>
        <w:tabs>
          <w:tab w:val="left" w:pos="5565"/>
        </w:tabs>
        <w:wordWrap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符合政府采购法第二十二条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）。</w:t>
      </w:r>
    </w:p>
    <w:p>
      <w:pPr>
        <w:pStyle w:val="5"/>
        <w:spacing w:after="0" w:line="360" w:lineRule="auto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2.未被“信用中国”（www.creditchina.gov.cn）、中国政府采购网（www.ccgp.gov.cn）、信用中国(浙江)(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"http://credit.zj.gov.cn/)列入失信被执行人、重大税收违法案件当事人名单、政府采购严重违法失信行为记录名单。" </w:instrText>
      </w:r>
      <w:r>
        <w:rPr>
          <w:rFonts w:ascii="宋体" w:hAnsi="宋体"/>
          <w:szCs w:val="21"/>
        </w:rPr>
        <w:fldChar w:fldCharType="separate"/>
      </w:r>
      <w:r>
        <w:t>http://credit.zj.gov.cn/</w:t>
      </w:r>
      <w:r>
        <w:rPr>
          <w:rFonts w:hint="eastAsia"/>
        </w:rPr>
        <w:t>)列入失信被执行人、重大税收违法案件当事人名单、政府采购严重违法失信行为记录名单。</w:t>
      </w:r>
      <w:r>
        <w:rPr>
          <w:rFonts w:ascii="宋体" w:hAnsi="宋体"/>
          <w:szCs w:val="21"/>
        </w:rPr>
        <w:fldChar w:fldCharType="end"/>
      </w:r>
    </w:p>
    <w:p>
      <w:pPr>
        <w:pStyle w:val="11"/>
        <w:rPr>
          <w:rFonts w:hAnsi="宋体" w:cs="Arial"/>
          <w:b/>
          <w:color w:val="auto"/>
          <w:szCs w:val="21"/>
          <w:highlight w:val="none"/>
        </w:rPr>
      </w:pPr>
      <w:r>
        <w:rPr>
          <w:rFonts w:hint="eastAsia"/>
          <w:color w:val="auto"/>
        </w:rPr>
        <w:t xml:space="preserve">  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 xml:space="preserve"> 五、登记方式及招标文件的获取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ascii="宋体" w:hAnsi="宋体"/>
          <w:szCs w:val="21"/>
          <w:highlight w:val="none"/>
        </w:rPr>
        <w:t>1</w:t>
      </w:r>
      <w:r>
        <w:rPr>
          <w:rFonts w:hint="eastAsia" w:ascii="宋体" w:hAnsi="宋体"/>
          <w:szCs w:val="21"/>
          <w:highlight w:val="none"/>
        </w:rPr>
        <w:t>.</w:t>
      </w:r>
      <w:r>
        <w:rPr>
          <w:rFonts w:hint="eastAsia" w:ascii="宋体" w:hAnsi="宋体" w:cs="宋体"/>
          <w:sz w:val="21"/>
          <w:szCs w:val="21"/>
          <w:highlight w:val="none"/>
        </w:rPr>
        <w:t>登记及招标文件获取起止时间：</w:t>
      </w:r>
      <w:r>
        <w:rPr>
          <w:rFonts w:hint="eastAsia" w:ascii="宋体" w:hAnsi="宋体"/>
          <w:szCs w:val="21"/>
          <w:highlight w:val="none"/>
        </w:rPr>
        <w:t>2023</w:t>
      </w:r>
      <w:r>
        <w:rPr>
          <w:rFonts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lang w:val="en-US" w:eastAsia="zh-CN"/>
        </w:rPr>
        <w:t>4</w:t>
      </w:r>
      <w:r>
        <w:rPr>
          <w:rFonts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lang w:val="en-US" w:eastAsia="zh-CN"/>
        </w:rPr>
        <w:t>7</w:t>
      </w:r>
      <w:r>
        <w:rPr>
          <w:rFonts w:ascii="宋体" w:hAnsi="宋体"/>
          <w:szCs w:val="21"/>
          <w:highlight w:val="none"/>
        </w:rPr>
        <w:t>日至</w:t>
      </w:r>
      <w:r>
        <w:rPr>
          <w:rFonts w:hint="eastAsia" w:ascii="宋体" w:hAnsi="宋体"/>
          <w:szCs w:val="21"/>
          <w:highlight w:val="none"/>
        </w:rPr>
        <w:t>2023</w:t>
      </w:r>
      <w:r>
        <w:rPr>
          <w:rFonts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lang w:val="en-US" w:eastAsia="zh-CN"/>
        </w:rPr>
        <w:t>4</w:t>
      </w:r>
      <w:r>
        <w:rPr>
          <w:rFonts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lang w:val="en-US" w:eastAsia="zh-CN"/>
        </w:rPr>
        <w:t>11</w:t>
      </w:r>
      <w:r>
        <w:rPr>
          <w:rFonts w:ascii="宋体" w:hAnsi="宋体"/>
          <w:szCs w:val="21"/>
          <w:highlight w:val="none"/>
        </w:rPr>
        <w:t>日</w:t>
      </w:r>
      <w:r>
        <w:rPr>
          <w:rFonts w:ascii="宋体" w:hAnsi="宋体"/>
          <w:szCs w:val="21"/>
        </w:rPr>
        <w:t>止（工作时间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上午8</w:t>
      </w:r>
      <w:r>
        <w:rPr>
          <w:rFonts w:hint="eastAsia" w:ascii="宋体" w:hAnsi="宋体"/>
          <w:szCs w:val="21"/>
        </w:rPr>
        <w:t>时</w:t>
      </w:r>
      <w:r>
        <w:rPr>
          <w:rFonts w:ascii="宋体" w:hAnsi="宋体"/>
          <w:szCs w:val="21"/>
        </w:rPr>
        <w:t>30</w:t>
      </w:r>
      <w:r>
        <w:rPr>
          <w:rFonts w:hint="eastAsia" w:ascii="宋体" w:hAnsi="宋体"/>
          <w:szCs w:val="21"/>
        </w:rPr>
        <w:t>分至</w:t>
      </w:r>
      <w:r>
        <w:rPr>
          <w:rFonts w:ascii="宋体" w:hAnsi="宋体"/>
          <w:szCs w:val="21"/>
        </w:rPr>
        <w:t>11</w:t>
      </w:r>
      <w:r>
        <w:rPr>
          <w:rFonts w:hint="eastAsia" w:ascii="宋体" w:hAnsi="宋体"/>
          <w:szCs w:val="21"/>
        </w:rPr>
        <w:t>时</w:t>
      </w:r>
      <w:r>
        <w:rPr>
          <w:rFonts w:ascii="宋体" w:hAnsi="宋体"/>
          <w:szCs w:val="21"/>
        </w:rPr>
        <w:t>，下午</w:t>
      </w:r>
      <w:r>
        <w:rPr>
          <w:rFonts w:hint="eastAsia" w:ascii="宋体" w:hAnsi="宋体"/>
          <w:szCs w:val="21"/>
        </w:rPr>
        <w:t>13时30分至17时</w:t>
      </w:r>
      <w:r>
        <w:rPr>
          <w:rFonts w:ascii="宋体" w:hAnsi="宋体"/>
          <w:szCs w:val="21"/>
        </w:rPr>
        <w:t>，双休日及法定节假日除外）。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sz w:val="21"/>
          <w:szCs w:val="21"/>
        </w:rPr>
        <w:t>登记方式：现场登记。登记地址：浙江禾城工程管理有限责任公司（浙江省嘉兴市由拳路309号紫御大厦10楼1018）；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sz w:val="21"/>
          <w:szCs w:val="21"/>
        </w:rPr>
        <w:t>登记时需提供材料：单位介绍信、企业营业执照副本、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投标人</w:t>
      </w:r>
      <w:r>
        <w:rPr>
          <w:rFonts w:hint="eastAsia" w:ascii="宋体" w:hAnsi="宋体" w:cs="宋体"/>
          <w:sz w:val="21"/>
          <w:szCs w:val="21"/>
        </w:rPr>
        <w:t>身份证等资料复印件加盖单位公章；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sz w:val="21"/>
          <w:szCs w:val="21"/>
        </w:rPr>
        <w:t>联系人：胡耀杰，电话：0573-82062595。</w:t>
      </w:r>
    </w:p>
    <w:p>
      <w:pPr>
        <w:widowControl/>
        <w:shd w:val="clear" w:color="auto" w:fill="FFFFFF"/>
        <w:wordWrap w:val="0"/>
        <w:spacing w:line="360" w:lineRule="auto"/>
        <w:ind w:firstLine="422" w:firstLineChars="200"/>
        <w:jc w:val="left"/>
        <w:rPr>
          <w:rFonts w:hint="eastAsia" w:ascii="宋体" w:hAnsi="宋体" w:eastAsia="宋体" w:cs="Arial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bCs/>
          <w:szCs w:val="21"/>
          <w:lang w:val="en-US" w:eastAsia="zh-CN"/>
        </w:rPr>
        <w:t>六、投标保证金</w:t>
      </w:r>
    </w:p>
    <w:p>
      <w:pPr>
        <w:spacing w:line="360" w:lineRule="auto"/>
        <w:ind w:firstLine="48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人民币</w:t>
      </w:r>
      <w:r>
        <w:rPr>
          <w:rFonts w:hint="eastAsia" w:ascii="宋体" w:hAnsi="宋体"/>
          <w:kern w:val="0"/>
          <w:szCs w:val="21"/>
          <w:lang w:val="en-US" w:eastAsia="zh-CN"/>
        </w:rPr>
        <w:t>17000</w:t>
      </w:r>
      <w:r>
        <w:rPr>
          <w:rFonts w:hint="eastAsia" w:ascii="宋体" w:hAnsi="宋体"/>
          <w:kern w:val="0"/>
          <w:szCs w:val="21"/>
        </w:rPr>
        <w:t xml:space="preserve">元整。（保证金采用电汇方式，开标截止时间前确认到账）                                          </w:t>
      </w:r>
    </w:p>
    <w:p>
      <w:pPr>
        <w:spacing w:line="360" w:lineRule="auto"/>
        <w:ind w:firstLine="48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投标保证金缴纳至：</w:t>
      </w:r>
    </w:p>
    <w:p>
      <w:pPr>
        <w:spacing w:line="360" w:lineRule="auto"/>
        <w:ind w:firstLine="48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开户名称：浙江禾城工程管理有限责任公司</w:t>
      </w:r>
    </w:p>
    <w:p>
      <w:pPr>
        <w:spacing w:line="360" w:lineRule="auto"/>
        <w:ind w:firstLine="48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开户银行：中国银行股份有限公司嘉兴秀城支行</w:t>
      </w:r>
    </w:p>
    <w:p>
      <w:pPr>
        <w:spacing w:line="360" w:lineRule="auto"/>
        <w:ind w:firstLine="48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lang w:eastAsia="zh-CN"/>
        </w:rPr>
        <w:t>账</w:t>
      </w:r>
      <w:r>
        <w:rPr>
          <w:rFonts w:hint="eastAsia" w:ascii="宋体" w:hAnsi="宋体"/>
          <w:kern w:val="0"/>
          <w:szCs w:val="21"/>
        </w:rPr>
        <w:t xml:space="preserve">    号：397465820777 </w:t>
      </w:r>
    </w:p>
    <w:p>
      <w:pPr>
        <w:widowControl/>
        <w:shd w:val="clear" w:color="auto" w:fill="FFFFFF"/>
        <w:wordWrap w:val="0"/>
        <w:spacing w:line="360" w:lineRule="auto"/>
        <w:ind w:firstLine="422" w:firstLineChars="200"/>
        <w:jc w:val="left"/>
        <w:rPr>
          <w:rFonts w:hint="eastAsia" w:ascii="宋体" w:hAnsi="宋体" w:eastAsia="宋体" w:cs="Arial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bCs/>
          <w:szCs w:val="21"/>
          <w:lang w:val="en-US" w:eastAsia="zh-CN"/>
        </w:rPr>
        <w:t>七、投标截止时间和地点：</w:t>
      </w:r>
    </w:p>
    <w:p>
      <w:pPr>
        <w:widowControl/>
        <w:shd w:val="clear" w:color="auto" w:fill="FFFFFF"/>
        <w:wordWrap w:val="0"/>
        <w:spacing w:line="360" w:lineRule="auto"/>
        <w:ind w:firstLine="420" w:firstLineChars="200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</w:rPr>
        <w:t>投标人应于2023</w:t>
      </w:r>
      <w:r>
        <w:rPr>
          <w:rFonts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lang w:val="en-US" w:eastAsia="zh-CN"/>
        </w:rPr>
        <w:t>17</w:t>
      </w:r>
      <w:r>
        <w:rPr>
          <w:rFonts w:ascii="宋体" w:hAnsi="宋体"/>
          <w:szCs w:val="21"/>
          <w:highlight w:val="none"/>
        </w:rPr>
        <w:t>日</w:t>
      </w:r>
      <w:r>
        <w:rPr>
          <w:rFonts w:hint="eastAsia" w:ascii="宋体" w:hAnsi="宋体"/>
          <w:szCs w:val="21"/>
          <w:highlight w:val="none"/>
          <w:lang w:val="en-US" w:eastAsia="zh-CN"/>
        </w:rPr>
        <w:t>14</w:t>
      </w:r>
      <w:r>
        <w:rPr>
          <w:rFonts w:hint="eastAsia" w:ascii="宋体" w:hAnsi="宋体"/>
          <w:szCs w:val="21"/>
          <w:highlight w:val="none"/>
        </w:rPr>
        <w:t>时</w:t>
      </w:r>
      <w:r>
        <w:rPr>
          <w:rFonts w:hint="eastAsia" w:ascii="宋体" w:hAnsi="宋体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Cs w:val="21"/>
          <w:highlight w:val="none"/>
        </w:rPr>
        <w:t>0分前将投标文件密封送交到南湖大道902号嘉兴市交通投资集团有限责任公司1楼126室，逾期送达或未密封将予以拒收。</w:t>
      </w:r>
    </w:p>
    <w:p>
      <w:pPr>
        <w:widowControl/>
        <w:shd w:val="clear" w:color="auto" w:fill="FFFFFF"/>
        <w:wordWrap w:val="0"/>
        <w:spacing w:line="360" w:lineRule="auto"/>
        <w:ind w:firstLine="422" w:firstLineChars="200"/>
        <w:jc w:val="left"/>
        <w:rPr>
          <w:rFonts w:hint="eastAsia" w:ascii="宋体" w:hAnsi="宋体" w:cs="Arial"/>
          <w:szCs w:val="21"/>
          <w:highlight w:val="none"/>
        </w:rPr>
      </w:pPr>
      <w:r>
        <w:rPr>
          <w:rFonts w:hint="eastAsia" w:ascii="宋体" w:hAnsi="宋体" w:cs="Arial"/>
          <w:b/>
          <w:bCs/>
          <w:szCs w:val="21"/>
          <w:highlight w:val="none"/>
        </w:rPr>
        <w:t>八、开标时间及地点</w:t>
      </w:r>
      <w:r>
        <w:rPr>
          <w:rFonts w:hint="eastAsia" w:ascii="宋体" w:hAnsi="宋体" w:cs="Arial"/>
          <w:szCs w:val="21"/>
          <w:highlight w:val="none"/>
        </w:rPr>
        <w:t>：</w:t>
      </w:r>
    </w:p>
    <w:p>
      <w:pPr>
        <w:widowControl/>
        <w:shd w:val="clear" w:color="auto" w:fill="FFFFFF"/>
        <w:wordWrap w:val="0"/>
        <w:spacing w:line="360" w:lineRule="auto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  <w:highlight w:val="none"/>
        </w:rPr>
        <w:t>本次招标将于</w:t>
      </w:r>
      <w:r>
        <w:rPr>
          <w:rFonts w:hint="eastAsia" w:ascii="宋体" w:hAnsi="宋体"/>
          <w:szCs w:val="21"/>
          <w:highlight w:val="none"/>
        </w:rPr>
        <w:t>2023</w:t>
      </w:r>
      <w:r>
        <w:rPr>
          <w:rFonts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lang w:val="en-US" w:eastAsia="zh-CN"/>
        </w:rPr>
        <w:t>4</w:t>
      </w:r>
      <w:r>
        <w:rPr>
          <w:rFonts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lang w:val="en-US" w:eastAsia="zh-CN"/>
        </w:rPr>
        <w:t>17</w:t>
      </w:r>
      <w:r>
        <w:rPr>
          <w:rFonts w:ascii="宋体" w:hAnsi="宋体"/>
          <w:szCs w:val="21"/>
          <w:highlight w:val="none"/>
        </w:rPr>
        <w:t>日</w:t>
      </w:r>
      <w:r>
        <w:rPr>
          <w:rFonts w:hint="eastAsia" w:ascii="宋体" w:hAnsi="宋体"/>
          <w:szCs w:val="21"/>
          <w:highlight w:val="none"/>
          <w:lang w:val="en-US" w:eastAsia="zh-CN"/>
        </w:rPr>
        <w:t>14</w:t>
      </w:r>
      <w:r>
        <w:rPr>
          <w:rFonts w:hint="eastAsia" w:ascii="宋体" w:hAnsi="宋体"/>
          <w:szCs w:val="21"/>
          <w:highlight w:val="none"/>
        </w:rPr>
        <w:t>时</w:t>
      </w:r>
      <w:r>
        <w:rPr>
          <w:rFonts w:hint="eastAsia" w:ascii="宋体" w:hAnsi="宋体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Cs w:val="21"/>
          <w:highlight w:val="none"/>
        </w:rPr>
        <w:t>0分于南湖大道90</w:t>
      </w:r>
      <w:r>
        <w:rPr>
          <w:rFonts w:hint="eastAsia" w:ascii="宋体" w:hAnsi="宋体"/>
          <w:szCs w:val="21"/>
        </w:rPr>
        <w:t>2号嘉兴市交通投资集团有限责任公司1楼126室</w:t>
      </w:r>
      <w:r>
        <w:rPr>
          <w:rFonts w:hint="eastAsia" w:ascii="宋体" w:hAnsi="宋体" w:cs="Arial"/>
          <w:szCs w:val="21"/>
        </w:rPr>
        <w:t>开标。</w:t>
      </w:r>
      <w:bookmarkStart w:id="0" w:name="_GoBack"/>
      <w:bookmarkEnd w:id="0"/>
    </w:p>
    <w:p>
      <w:pPr>
        <w:widowControl/>
        <w:shd w:val="clear" w:color="auto" w:fill="FFFFFF"/>
        <w:wordWrap w:val="0"/>
        <w:spacing w:line="360" w:lineRule="auto"/>
        <w:ind w:firstLine="422" w:firstLineChars="200"/>
        <w:jc w:val="left"/>
        <w:rPr>
          <w:rFonts w:hint="eastAsia"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</w:rPr>
        <w:t>特别提醒：各投标单位授权委托人限1名，出示授权委托书、身份证后方可进入投标文件递交地点。</w:t>
      </w:r>
    </w:p>
    <w:p>
      <w:pPr>
        <w:widowControl/>
        <w:shd w:val="clear" w:color="auto" w:fill="FFFFFF"/>
        <w:wordWrap w:val="0"/>
        <w:spacing w:line="360" w:lineRule="auto"/>
        <w:ind w:firstLine="422" w:firstLineChars="200"/>
        <w:jc w:val="left"/>
        <w:rPr>
          <w:rFonts w:hint="eastAsia"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</w:rPr>
        <w:t>九、招标公告发布于：</w:t>
      </w:r>
    </w:p>
    <w:p>
      <w:pPr>
        <w:widowControl/>
        <w:shd w:val="clear" w:color="auto" w:fill="FFFFFF"/>
        <w:wordWrap w:val="0"/>
        <w:spacing w:line="360" w:lineRule="auto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本次招标公告同时在嘉兴市公共资源交易中心网站（</w:t>
      </w:r>
      <w:r>
        <w:rPr>
          <w:rFonts w:ascii="宋体" w:hAnsi="宋体" w:cs="Arial"/>
          <w:szCs w:val="21"/>
        </w:rPr>
        <w:t>http://jxszwsjb.jiaxing.gov.cn/</w:t>
      </w:r>
      <w:r>
        <w:rPr>
          <w:rFonts w:hint="eastAsia" w:ascii="宋体" w:hAnsi="宋体" w:cs="Arial"/>
          <w:szCs w:val="21"/>
        </w:rPr>
        <w:t>）和嘉通集团网站（http//www.jxjtjt.cn）发布</w:t>
      </w:r>
    </w:p>
    <w:p>
      <w:pPr>
        <w:numPr>
          <w:ilvl w:val="0"/>
          <w:numId w:val="1"/>
        </w:numPr>
        <w:spacing w:line="360" w:lineRule="auto"/>
        <w:ind w:firstLine="413" w:firstLineChars="196"/>
        <w:jc w:val="left"/>
        <w:rPr>
          <w:rFonts w:hint="eastAsia" w:ascii="宋体" w:hAnsi="宋体" w:cs="Arial"/>
          <w:b/>
          <w:bCs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</w:rPr>
        <w:t>采购方联系方式：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公司名称：嘉兴市公共交通有限公司  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联系地址: </w:t>
      </w:r>
      <w:r>
        <w:t>嘉兴市凌公塘路2557号</w:t>
      </w:r>
      <w:r>
        <w:rPr>
          <w:rFonts w:hint="eastAsia" w:ascii="宋体" w:hAnsi="宋体" w:cs="Arial"/>
          <w:szCs w:val="21"/>
        </w:rPr>
        <w:t xml:space="preserve">     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联系人：</w:t>
      </w:r>
      <w:r>
        <w:rPr>
          <w:rFonts w:ascii="宋体" w:hAnsi="宋体" w:cs="仿宋_GB2312"/>
          <w:szCs w:val="21"/>
          <w:lang w:val="zh-TW"/>
        </w:rPr>
        <w:t>李女士</w:t>
      </w:r>
      <w:r>
        <w:rPr>
          <w:rFonts w:hint="eastAsia" w:ascii="宋体" w:hAnsi="宋体" w:cs="仿宋_GB2312"/>
          <w:szCs w:val="21"/>
          <w:lang w:val="zh-TW"/>
        </w:rPr>
        <w:t>、</w:t>
      </w:r>
      <w:r>
        <w:rPr>
          <w:rFonts w:hint="eastAsia" w:ascii="宋体" w:hAnsi="宋体" w:cs="仿宋_GB2312"/>
          <w:szCs w:val="21"/>
        </w:rPr>
        <w:t xml:space="preserve">唐女士  </w:t>
      </w:r>
      <w:r>
        <w:rPr>
          <w:rFonts w:hint="eastAsia" w:ascii="宋体" w:hAnsi="宋体" w:cs="Arial"/>
          <w:szCs w:val="21"/>
        </w:rPr>
        <w:t xml:space="preserve">  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联系电话： </w:t>
      </w:r>
      <w:r>
        <w:rPr>
          <w:rFonts w:ascii="宋体" w:hAnsi="宋体" w:cs="仿宋_GB2312"/>
          <w:szCs w:val="21"/>
          <w:lang w:val="zh-TW" w:eastAsia="zh-TW"/>
        </w:rPr>
        <w:t>0573-82870272</w:t>
      </w:r>
      <w:r>
        <w:rPr>
          <w:rFonts w:hint="eastAsia" w:ascii="宋体" w:hAnsi="宋体" w:cs="仿宋_GB2312"/>
          <w:szCs w:val="21"/>
          <w:lang w:val="zh-TW"/>
        </w:rPr>
        <w:t>、</w:t>
      </w:r>
      <w:r>
        <w:rPr>
          <w:rFonts w:hint="eastAsia" w:ascii="宋体" w:hAnsi="宋体" w:cs="仿宋_GB2312"/>
          <w:szCs w:val="21"/>
        </w:rPr>
        <w:t>82065757</w:t>
      </w:r>
      <w:r>
        <w:rPr>
          <w:rFonts w:hint="eastAsia" w:ascii="宋体" w:hAnsi="宋体" w:cs="Arial"/>
          <w:szCs w:val="21"/>
        </w:rPr>
        <w:t xml:space="preserve">       </w:t>
      </w:r>
    </w:p>
    <w:p>
      <w:pPr>
        <w:widowControl/>
        <w:numPr>
          <w:ilvl w:val="0"/>
          <w:numId w:val="1"/>
        </w:numPr>
        <w:shd w:val="clear" w:color="auto" w:fill="FFFFFF"/>
        <w:wordWrap w:val="0"/>
        <w:spacing w:line="360" w:lineRule="auto"/>
        <w:ind w:firstLine="413" w:firstLineChars="196"/>
        <w:jc w:val="left"/>
        <w:rPr>
          <w:rFonts w:hint="eastAsia" w:ascii="宋体" w:hAnsi="宋体" w:cs="Arial"/>
          <w:b/>
          <w:bCs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</w:rPr>
        <w:t>采购代理机构联系方式：</w:t>
      </w:r>
    </w:p>
    <w:p>
      <w:pPr>
        <w:widowControl/>
        <w:shd w:val="clear" w:color="auto" w:fill="FFFFFF"/>
        <w:wordWrap w:val="0"/>
        <w:spacing w:line="360" w:lineRule="auto"/>
        <w:ind w:left="412" w:leftChars="196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公司名称：浙江禾城工程管理有限责任公司    </w:t>
      </w:r>
    </w:p>
    <w:p>
      <w:pPr>
        <w:widowControl/>
        <w:shd w:val="clear" w:color="auto" w:fill="FFFFFF"/>
        <w:wordWrap w:val="0"/>
        <w:spacing w:line="360" w:lineRule="auto"/>
        <w:ind w:left="412" w:leftChars="196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联系地址:嘉兴市南湖区由拳路309号紫御大厦10楼   </w:t>
      </w:r>
    </w:p>
    <w:p>
      <w:pPr>
        <w:widowControl/>
        <w:shd w:val="clear" w:color="auto" w:fill="FFFFFF"/>
        <w:wordWrap w:val="0"/>
        <w:spacing w:line="360" w:lineRule="auto"/>
        <w:ind w:left="412" w:leftChars="196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联系人：胡耀杰 </w:t>
      </w:r>
    </w:p>
    <w:p>
      <w:pPr>
        <w:widowControl/>
        <w:shd w:val="clear" w:color="auto" w:fill="FFFFFF"/>
        <w:wordWrap w:val="0"/>
        <w:spacing w:line="360" w:lineRule="auto"/>
        <w:ind w:left="412" w:leftChars="196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联系电话：0573-82062595</w:t>
      </w:r>
    </w:p>
    <w:p>
      <w:pPr>
        <w:pStyle w:val="2"/>
        <w:rPr>
          <w:rFonts w:hint="eastAsia" w:ascii="宋体" w:hAnsi="宋体" w:cs="Arial"/>
          <w:szCs w:val="21"/>
        </w:rPr>
      </w:pPr>
    </w:p>
    <w:p>
      <w:pPr>
        <w:pStyle w:val="2"/>
        <w:jc w:val="right"/>
        <w:rPr>
          <w:rFonts w:hint="default" w:ascii="宋体" w:hAnsi="宋体" w:eastAsia="宋体" w:cs="Arial"/>
          <w:szCs w:val="21"/>
          <w:lang w:val="en-US" w:eastAsia="zh-CN"/>
        </w:rPr>
      </w:pPr>
      <w:r>
        <w:rPr>
          <w:rFonts w:hint="eastAsia" w:ascii="宋体" w:hAnsi="宋体" w:cs="Arial"/>
          <w:szCs w:val="21"/>
          <w:lang w:val="en-US" w:eastAsia="zh-CN"/>
        </w:rPr>
        <w:t>2023年4月7日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jc w:val="right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AAD2D8"/>
    <w:multiLevelType w:val="singleLevel"/>
    <w:tmpl w:val="ECAAD2D8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MTE2OTE0MWVjYzJjNWJmN2NiYmIzZjA1OTdmNWUifQ=="/>
    <w:docVar w:name="KSO_WPS_MARK_KEY" w:val="72047f75-0440-4afd-a0bd-2a67e33b46fd"/>
  </w:docVars>
  <w:rsids>
    <w:rsidRoot w:val="25B62248"/>
    <w:rsid w:val="13260175"/>
    <w:rsid w:val="154504CA"/>
    <w:rsid w:val="25B62248"/>
    <w:rsid w:val="2B4E474F"/>
    <w:rsid w:val="3DE03BA2"/>
    <w:rsid w:val="45B0331E"/>
    <w:rsid w:val="48CD4A96"/>
    <w:rsid w:val="610E072E"/>
    <w:rsid w:val="6D21195D"/>
    <w:rsid w:val="723C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首行缩进 2 + 左侧:  2 字符 首行缩进:  2 字符"/>
    <w:basedOn w:val="3"/>
    <w:qFormat/>
    <w:uiPriority w:val="99"/>
    <w:pPr>
      <w:ind w:left="480" w:firstLine="0" w:firstLineChars="0"/>
    </w:pPr>
    <w:rPr>
      <w:rFonts w:ascii="微软雅黑" w:hAnsi="微软雅黑" w:cs="宋体"/>
      <w:color w:val="000000"/>
    </w:rPr>
  </w:style>
  <w:style w:type="paragraph" w:styleId="3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4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before="120" w:after="12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1101</Words>
  <Characters>1333</Characters>
  <Lines>0</Lines>
  <Paragraphs>0</Paragraphs>
  <TotalTime>1</TotalTime>
  <ScaleCrop>false</ScaleCrop>
  <LinksUpToDate>false</LinksUpToDate>
  <CharactersWithSpaces>1418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2023-04-06T07:18:00Z</dcterms:created>
  <dc:creator>玖镹畂杦奺</dc:creator>
  <cp:lastModifiedBy>pc</cp:lastModifiedBy>
  <cp:lastPrinted>2023-04-07T01:18:00Z</cp:lastPrinted>
  <dcterms:modified xsi:type="dcterms:W3CDTF">2023-04-07T07:06:39Z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A4C68E32921D46E683C929C1C52E6515_13</vt:lpwstr>
  </property>
</Properties>
</file>