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4F4F4"/>
        <w:spacing w:line="540" w:lineRule="atLeast"/>
        <w:jc w:val="center"/>
        <w:rPr>
          <w:rFonts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嘉兴南湖未来广场项目钢网壳结构监测中标候选公示</w:t>
      </w:r>
    </w:p>
    <w:tbl>
      <w:tblPr>
        <w:tblStyle w:val="5"/>
        <w:tblW w:w="90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6"/>
        <w:gridCol w:w="2702"/>
        <w:gridCol w:w="1785"/>
        <w:gridCol w:w="19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4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项目编号</w:t>
            </w:r>
          </w:p>
        </w:tc>
        <w:tc>
          <w:tcPr>
            <w:tcW w:w="148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 /</w:t>
            </w:r>
          </w:p>
        </w:tc>
        <w:tc>
          <w:tcPr>
            <w:tcW w:w="9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招标方式</w:t>
            </w:r>
          </w:p>
        </w:tc>
        <w:tc>
          <w:tcPr>
            <w:tcW w:w="10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公开招标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嘉兴南湖未来广场项目钢网壳结构监测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采购单位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嘉兴市高等级公路投资有限公司南湖国际广场分公司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招标代理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项目规模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嘉兴南湖未来广场项目钢网壳结构监测，工作内容包括编制监测方案、监测元器件安装、调试，系统搭建，线路铺设、数据采集、资料整理、设备及系统调试、报告提交、系统移交、系统维护等，监测内容包括钢结构变形监测、屋盖关键点变形监测、应变监测及杆件内力监测等，并提交监测月度简报和季度报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上海钧测检测技术服务有限公司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中标候选人排序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第一名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投标报价(万元)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88.0000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企业资质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余加坤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项目负责人资质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高级工程师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服务期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开标时间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2023年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12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月2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日14时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0分整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公示时间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2023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12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27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日-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2023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12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29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4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监督（投诉）电话</w:t>
            </w:r>
          </w:p>
        </w:tc>
        <w:tc>
          <w:tcPr>
            <w:tcW w:w="355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1. 嘉兴市交通投资集团有限责任公司审计风控部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地址：嘉兴市南湖大道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902号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0573-82871355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2. 嘉兴市高等级公路投资有限公司南湖国际广场分公司综合管理部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   址：嘉兴市南湖大道902号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0573-82821773</w:t>
            </w:r>
          </w:p>
        </w:tc>
      </w:tr>
    </w:tbl>
    <w:p/>
    <w:sectPr>
      <w:pgSz w:w="11906" w:h="16838"/>
      <w:pgMar w:top="1440" w:right="1361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AF"/>
    <w:rsid w:val="00104110"/>
    <w:rsid w:val="00141761"/>
    <w:rsid w:val="002E54C4"/>
    <w:rsid w:val="004A3CC6"/>
    <w:rsid w:val="00636DE4"/>
    <w:rsid w:val="00AD46AF"/>
    <w:rsid w:val="00CD298D"/>
    <w:rsid w:val="00F85F1A"/>
    <w:rsid w:val="2578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customStyle="1" w:styleId="11">
    <w:name w:val="info-source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485</Characters>
  <Lines>4</Lines>
  <Paragraphs>1</Paragraphs>
  <TotalTime>25</TotalTime>
  <ScaleCrop>false</ScaleCrop>
  <LinksUpToDate>false</LinksUpToDate>
  <CharactersWithSpaces>569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2023-12-25T08:47:00Z</dcterms:created>
  <dc:creator>L H</dc:creator>
  <cp:lastModifiedBy>冯晓燕</cp:lastModifiedBy>
  <dcterms:modified xsi:type="dcterms:W3CDTF">2023-12-26T08:03:07Z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