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113" w:rightChars="-54"/>
        <w:jc w:val="center"/>
        <w:rPr>
          <w:rFonts w:ascii="黑体" w:eastAsia="黑体"/>
          <w:sz w:val="40"/>
          <w:szCs w:val="36"/>
        </w:rPr>
      </w:pPr>
      <w:bookmarkStart w:id="0" w:name="_GoBack"/>
      <w:bookmarkEnd w:id="0"/>
      <w:r>
        <w:rPr>
          <w:rFonts w:hint="eastAsia" w:ascii="黑体" w:eastAsia="黑体"/>
          <w:sz w:val="40"/>
          <w:szCs w:val="36"/>
        </w:rPr>
        <w:t>嘉通所辖高速公路2023-2026年度桥梁定期检查及病害维修加固设计项目（一标段）</w:t>
      </w:r>
    </w:p>
    <w:p>
      <w:pPr>
        <w:spacing w:line="420" w:lineRule="exact"/>
        <w:ind w:right="-113" w:rightChars="-54"/>
        <w:jc w:val="center"/>
        <w:rPr>
          <w:rFonts w:ascii="黑体" w:eastAsia="黑体"/>
          <w:sz w:val="32"/>
          <w:szCs w:val="36"/>
        </w:rPr>
      </w:pPr>
      <w:r>
        <w:rPr>
          <w:rFonts w:hint="eastAsia" w:ascii="黑体" w:eastAsia="黑体"/>
          <w:sz w:val="32"/>
          <w:szCs w:val="36"/>
        </w:rPr>
        <w:t>中标候选人公示</w:t>
      </w:r>
    </w:p>
    <w:tbl>
      <w:tblPr>
        <w:tblStyle w:val="4"/>
        <w:tblW w:w="10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2542"/>
        <w:gridCol w:w="1886"/>
        <w:gridCol w:w="851"/>
        <w:gridCol w:w="113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项目编号</w:t>
            </w:r>
          </w:p>
        </w:tc>
        <w:tc>
          <w:tcPr>
            <w:tcW w:w="2542" w:type="dxa"/>
            <w:vAlign w:val="center"/>
          </w:tcPr>
          <w:p>
            <w:pPr>
              <w:spacing w:line="280" w:lineRule="exact"/>
              <w:jc w:val="center"/>
              <w:rPr>
                <w:rFonts w:ascii="宋体" w:hAnsi="宋体"/>
                <w:sz w:val="24"/>
              </w:rPr>
            </w:pPr>
            <w:r>
              <w:rPr>
                <w:rFonts w:hint="eastAsia" w:ascii="宋体" w:hAnsi="宋体"/>
                <w:sz w:val="24"/>
              </w:rPr>
              <w:t>/</w:t>
            </w:r>
          </w:p>
        </w:tc>
        <w:tc>
          <w:tcPr>
            <w:tcW w:w="1886" w:type="dxa"/>
            <w:vAlign w:val="center"/>
          </w:tcPr>
          <w:p>
            <w:pPr>
              <w:spacing w:line="280" w:lineRule="exact"/>
              <w:jc w:val="center"/>
              <w:rPr>
                <w:rFonts w:ascii="宋体" w:hAnsi="宋体"/>
                <w:sz w:val="24"/>
              </w:rPr>
            </w:pPr>
            <w:r>
              <w:rPr>
                <w:rFonts w:hint="eastAsia" w:ascii="宋体" w:hAnsi="宋体"/>
                <w:sz w:val="24"/>
              </w:rPr>
              <w:t>招标方式</w:t>
            </w:r>
          </w:p>
        </w:tc>
        <w:tc>
          <w:tcPr>
            <w:tcW w:w="3308" w:type="dxa"/>
            <w:gridSpan w:val="3"/>
            <w:vAlign w:val="center"/>
          </w:tcPr>
          <w:p>
            <w:pPr>
              <w:spacing w:line="280" w:lineRule="exact"/>
              <w:jc w:val="center"/>
              <w:rPr>
                <w:rFonts w:ascii="宋体" w:hAnsi="宋体"/>
                <w:sz w:val="24"/>
              </w:rPr>
            </w:pPr>
            <w:r>
              <w:rPr>
                <w:rFonts w:hint="eastAsia" w:ascii="宋体" w:hAnsi="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工程名称</w:t>
            </w:r>
          </w:p>
        </w:tc>
        <w:tc>
          <w:tcPr>
            <w:tcW w:w="7736" w:type="dxa"/>
            <w:gridSpan w:val="5"/>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嘉通所辖高速公路2023-2026年度桥梁定期检查及病害维修加固设计项目（一标段）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招标人</w:t>
            </w:r>
          </w:p>
        </w:tc>
        <w:tc>
          <w:tcPr>
            <w:tcW w:w="7736" w:type="dxa"/>
            <w:gridSpan w:val="5"/>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浙江杭浦高速公路有限公司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招标代理机构</w:t>
            </w:r>
          </w:p>
        </w:tc>
        <w:tc>
          <w:tcPr>
            <w:tcW w:w="7736" w:type="dxa"/>
            <w:gridSpan w:val="5"/>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浙江博宏工程管理咨询有限公司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工程规模</w:t>
            </w:r>
          </w:p>
        </w:tc>
        <w:tc>
          <w:tcPr>
            <w:tcW w:w="7736" w:type="dxa"/>
            <w:gridSpan w:val="5"/>
            <w:vAlign w:val="center"/>
          </w:tcPr>
          <w:p>
            <w:pPr>
              <w:spacing w:line="2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嘉通集团所辖高速公路需定期检查桥梁数为604座，包括杭浦高速259座，杭州湾北接线一期73座，杭州湾北接线二期52座，嘉绍高速103座，申嘉湖高速117座。其中重要桥梁共计82座（具体为杭浦高速27座，杭州湾北接线一期12座，杭州湾北接线二期13座，嘉绍高速16座，申嘉湖高速14座）。本次拟对上述桥梁进行桥梁定检，对上述桥梁中单孔跨径不小于60m桥梁（共计29座）重设桥外永久基准点并进行永久点观测，涉水桥梁桥墩安装不锈钢水尺，同时根据每年定检结果出具桥梁病害维修加固施工设计图。重要桥梁要求每1年定检一次，其他桥梁要求3年定检一次。永久点观测要求每1年观测一次，连续3年。一标段招标估算价约1373万元，二标段招标估算价约817万元。一标段招标范围：杭浦高速、杭州湾北接线一期、杭州湾北接线二期所含384座桥梁的定期检查、永久点观测及桥梁病害维修加固施工图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中标候选人</w:t>
            </w:r>
          </w:p>
        </w:tc>
        <w:tc>
          <w:tcPr>
            <w:tcW w:w="5279" w:type="dxa"/>
            <w:gridSpan w:val="3"/>
            <w:vAlign w:val="center"/>
          </w:tcPr>
          <w:p>
            <w:pPr>
              <w:spacing w:line="280" w:lineRule="exact"/>
              <w:jc w:val="center"/>
              <w:rPr>
                <w:rFonts w:ascii="宋体" w:hAnsi="宋体"/>
                <w:sz w:val="24"/>
              </w:rPr>
            </w:pPr>
            <w:r>
              <w:rPr>
                <w:rFonts w:hint="eastAsia" w:ascii="宋体" w:hAnsi="宋体"/>
                <w:sz w:val="24"/>
              </w:rPr>
              <w:t>中路高科交通检测检验认证有限公司（联合体成员：浙江交工集团股份有限公司）</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中标候选人排序</w:t>
            </w:r>
          </w:p>
        </w:tc>
        <w:tc>
          <w:tcPr>
            <w:tcW w:w="5279" w:type="dxa"/>
            <w:gridSpan w:val="3"/>
            <w:vAlign w:val="center"/>
          </w:tcPr>
          <w:p>
            <w:pPr>
              <w:spacing w:line="280" w:lineRule="exact"/>
              <w:jc w:val="center"/>
              <w:rPr>
                <w:rFonts w:ascii="宋体" w:hAnsi="宋体"/>
                <w:sz w:val="24"/>
              </w:rPr>
            </w:pPr>
            <w:r>
              <w:rPr>
                <w:rFonts w:hint="eastAsia" w:ascii="宋体" w:hAnsi="宋体"/>
                <w:sz w:val="24"/>
              </w:rPr>
              <w:t>第一名</w:t>
            </w:r>
          </w:p>
        </w:tc>
        <w:tc>
          <w:tcPr>
            <w:tcW w:w="1134" w:type="dxa"/>
            <w:vAlign w:val="center"/>
          </w:tcPr>
          <w:p>
            <w:pPr>
              <w:spacing w:line="280" w:lineRule="exact"/>
              <w:jc w:val="center"/>
              <w:rPr>
                <w:rFonts w:ascii="宋体" w:hAnsi="宋体"/>
                <w:sz w:val="24"/>
              </w:rPr>
            </w:pPr>
            <w:r>
              <w:rPr>
                <w:rFonts w:hint="eastAsia" w:ascii="宋体" w:hAnsi="宋体"/>
                <w:sz w:val="24"/>
              </w:rPr>
              <w:t>第二名</w:t>
            </w:r>
          </w:p>
        </w:tc>
        <w:tc>
          <w:tcPr>
            <w:tcW w:w="1323" w:type="dxa"/>
            <w:vAlign w:val="center"/>
          </w:tcPr>
          <w:p>
            <w:pPr>
              <w:spacing w:line="280" w:lineRule="exact"/>
              <w:jc w:val="center"/>
              <w:rPr>
                <w:rFonts w:ascii="宋体" w:hAnsi="宋体"/>
                <w:sz w:val="24"/>
              </w:rPr>
            </w:pPr>
            <w:r>
              <w:rPr>
                <w:rFonts w:hint="eastAsia" w:ascii="宋体" w:hAnsi="宋体"/>
                <w:sz w:val="24"/>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投标报价</w:t>
            </w:r>
          </w:p>
        </w:tc>
        <w:tc>
          <w:tcPr>
            <w:tcW w:w="5279" w:type="dxa"/>
            <w:gridSpan w:val="3"/>
            <w:vAlign w:val="center"/>
          </w:tcPr>
          <w:p>
            <w:pPr>
              <w:spacing w:line="280" w:lineRule="exact"/>
              <w:jc w:val="center"/>
              <w:rPr>
                <w:rFonts w:ascii="宋体" w:hAnsi="宋体"/>
                <w:sz w:val="24"/>
              </w:rPr>
            </w:pPr>
            <w:r>
              <w:rPr>
                <w:rFonts w:ascii="宋体" w:hAnsi="宋体"/>
                <w:sz w:val="24"/>
              </w:rPr>
              <w:t>12670804</w:t>
            </w:r>
            <w:r>
              <w:rPr>
                <w:rFonts w:hint="eastAsia" w:ascii="宋体" w:hAnsi="宋体"/>
                <w:sz w:val="24"/>
              </w:rPr>
              <w:t>元</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响应招标文件资格能力条件</w:t>
            </w:r>
          </w:p>
        </w:tc>
        <w:tc>
          <w:tcPr>
            <w:tcW w:w="5279" w:type="dxa"/>
            <w:gridSpan w:val="3"/>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公路工程综合甲级、公路行业甲级</w:t>
            </w:r>
          </w:p>
        </w:tc>
        <w:tc>
          <w:tcPr>
            <w:tcW w:w="1134" w:type="dxa"/>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w:t>
            </w:r>
          </w:p>
        </w:tc>
        <w:tc>
          <w:tcPr>
            <w:tcW w:w="1323" w:type="dxa"/>
            <w:vAlign w:val="center"/>
          </w:tcPr>
          <w:p>
            <w:pPr>
              <w:spacing w:line="280" w:lineRule="exact"/>
              <w:jc w:val="center"/>
              <w:rPr>
                <w:rFonts w:ascii="宋体" w:hAnsi="宋体"/>
                <w:sz w:val="24"/>
              </w:rPr>
            </w:pP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项目经理（负责人）</w:t>
            </w:r>
          </w:p>
        </w:tc>
        <w:tc>
          <w:tcPr>
            <w:tcW w:w="5279" w:type="dxa"/>
            <w:gridSpan w:val="3"/>
            <w:vAlign w:val="center"/>
          </w:tcPr>
          <w:p>
            <w:pPr>
              <w:spacing w:line="280" w:lineRule="exact"/>
              <w:jc w:val="center"/>
              <w:rPr>
                <w:rFonts w:ascii="宋体" w:hAnsi="宋体"/>
                <w:sz w:val="24"/>
              </w:rPr>
            </w:pPr>
            <w:r>
              <w:rPr>
                <w:rFonts w:hint="eastAsia" w:ascii="宋体" w:hAnsi="宋体"/>
                <w:sz w:val="24"/>
              </w:rPr>
              <w:t>宿健</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项目经理（负责人）资质证书及编号</w:t>
            </w:r>
          </w:p>
        </w:tc>
        <w:tc>
          <w:tcPr>
            <w:tcW w:w="5279" w:type="dxa"/>
            <w:gridSpan w:val="3"/>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研究员</w:t>
            </w:r>
            <w:r>
              <w:rPr>
                <w:rFonts w:ascii="宋体" w:hAnsi="宋体" w:cs="宋体"/>
                <w:color w:val="000000"/>
                <w:kern w:val="0"/>
                <w:sz w:val="24"/>
              </w:rPr>
              <w:t>（桥梁工程专业）</w:t>
            </w:r>
          </w:p>
          <w:p>
            <w:pPr>
              <w:spacing w:line="280" w:lineRule="exact"/>
              <w:jc w:val="center"/>
              <w:rPr>
                <w:rFonts w:hint="eastAsia" w:ascii="宋体" w:hAnsi="宋体" w:cs="宋体"/>
                <w:color w:val="000000"/>
                <w:kern w:val="0"/>
                <w:sz w:val="24"/>
              </w:rPr>
            </w:pPr>
            <w:r>
              <w:rPr>
                <w:rFonts w:hint="eastAsia" w:ascii="宋体" w:hAnsi="宋体" w:cs="宋体"/>
                <w:color w:val="000000"/>
                <w:kern w:val="0"/>
                <w:sz w:val="24"/>
              </w:rPr>
              <w:t>0602011010</w:t>
            </w:r>
          </w:p>
          <w:p>
            <w:pPr>
              <w:spacing w:line="280" w:lineRule="exact"/>
              <w:jc w:val="center"/>
              <w:rPr>
                <w:rFonts w:hint="eastAsia" w:ascii="宋体" w:hAnsi="宋体" w:cs="宋体"/>
                <w:color w:val="000000"/>
                <w:kern w:val="0"/>
                <w:sz w:val="24"/>
              </w:rPr>
            </w:pPr>
            <w:r>
              <w:rPr>
                <w:rFonts w:hint="eastAsia" w:ascii="宋体" w:hAnsi="宋体" w:cs="宋体"/>
                <w:color w:val="000000"/>
                <w:kern w:val="0"/>
                <w:sz w:val="24"/>
              </w:rPr>
              <w:t>公路工程检测工程师（桥梁、隧道）</w:t>
            </w:r>
          </w:p>
          <w:p>
            <w:pPr>
              <w:spacing w:line="280" w:lineRule="exact"/>
              <w:jc w:val="center"/>
              <w:rPr>
                <w:rFonts w:ascii="宋体" w:hAnsi="宋体" w:cs="宋体"/>
                <w:color w:val="000000"/>
                <w:kern w:val="0"/>
                <w:sz w:val="24"/>
              </w:rPr>
            </w:pPr>
            <w:r>
              <w:rPr>
                <w:rFonts w:hint="eastAsia" w:ascii="宋体" w:hAnsi="宋体" w:cs="宋体"/>
                <w:color w:val="000000"/>
                <w:kern w:val="0"/>
                <w:sz w:val="24"/>
              </w:rPr>
              <w:t>（公路）检师0709158QS</w:t>
            </w:r>
          </w:p>
        </w:tc>
        <w:tc>
          <w:tcPr>
            <w:tcW w:w="1134" w:type="dxa"/>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w:t>
            </w:r>
          </w:p>
        </w:tc>
        <w:tc>
          <w:tcPr>
            <w:tcW w:w="1323" w:type="dxa"/>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检测服务期</w:t>
            </w:r>
          </w:p>
        </w:tc>
        <w:tc>
          <w:tcPr>
            <w:tcW w:w="5279" w:type="dxa"/>
            <w:gridSpan w:val="3"/>
            <w:vAlign w:val="center"/>
          </w:tcPr>
          <w:p>
            <w:pPr>
              <w:spacing w:line="280" w:lineRule="exact"/>
              <w:jc w:val="center"/>
              <w:rPr>
                <w:rFonts w:ascii="宋体" w:hAnsi="宋体"/>
                <w:sz w:val="24"/>
              </w:rPr>
            </w:pPr>
            <w:r>
              <w:rPr>
                <w:rFonts w:hint="eastAsia" w:ascii="宋体" w:hAnsi="宋体"/>
                <w:sz w:val="24"/>
              </w:rPr>
              <w:t>自合同签订起3年（每座桥检测时间及施工图设计时间以建设单位确定为准）</w:t>
            </w:r>
          </w:p>
        </w:tc>
        <w:tc>
          <w:tcPr>
            <w:tcW w:w="1134" w:type="dxa"/>
            <w:vAlign w:val="center"/>
          </w:tcPr>
          <w:p>
            <w:pPr>
              <w:spacing w:line="280" w:lineRule="exact"/>
              <w:jc w:val="center"/>
              <w:rPr>
                <w:rFonts w:ascii="宋体" w:hAnsi="宋体"/>
                <w:sz w:val="24"/>
              </w:rPr>
            </w:pPr>
            <w:r>
              <w:rPr>
                <w:rFonts w:hint="eastAsia" w:ascii="宋体" w:hAnsi="宋体"/>
                <w:sz w:val="24"/>
              </w:rPr>
              <w:t>/</w:t>
            </w:r>
          </w:p>
        </w:tc>
        <w:tc>
          <w:tcPr>
            <w:tcW w:w="1323" w:type="dxa"/>
            <w:vAlign w:val="center"/>
          </w:tcPr>
          <w:p>
            <w:pPr>
              <w:spacing w:line="28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被否决的投标人</w:t>
            </w:r>
          </w:p>
        </w:tc>
        <w:tc>
          <w:tcPr>
            <w:tcW w:w="7736" w:type="dxa"/>
            <w:gridSpan w:val="5"/>
            <w:vAlign w:val="center"/>
          </w:tcPr>
          <w:p>
            <w:pPr>
              <w:spacing w:line="280" w:lineRule="exact"/>
              <w:jc w:val="center"/>
              <w:rPr>
                <w:rFonts w:ascii="宋体" w:hAnsi="宋体"/>
                <w:sz w:val="24"/>
              </w:rPr>
            </w:pPr>
            <w:r>
              <w:rPr>
                <w:rFonts w:hint="eastAsia" w:ascii="宋体" w:hAnsi="宋体"/>
                <w:sz w:val="24"/>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49" w:type="dxa"/>
            <w:vAlign w:val="center"/>
          </w:tcPr>
          <w:p>
            <w:pPr>
              <w:spacing w:line="300" w:lineRule="exact"/>
              <w:jc w:val="center"/>
              <w:rPr>
                <w:rFonts w:ascii="宋体" w:hAnsi="宋体"/>
                <w:sz w:val="24"/>
              </w:rPr>
            </w:pPr>
            <w:r>
              <w:rPr>
                <w:rFonts w:hint="eastAsia" w:ascii="宋体" w:hAnsi="宋体"/>
                <w:sz w:val="24"/>
              </w:rPr>
              <w:t>/</w:t>
            </w:r>
          </w:p>
        </w:tc>
        <w:tc>
          <w:tcPr>
            <w:tcW w:w="7736" w:type="dxa"/>
            <w:gridSpan w:val="5"/>
            <w:vAlign w:val="center"/>
          </w:tcPr>
          <w:p>
            <w:pPr>
              <w:spacing w:line="300" w:lineRule="exact"/>
              <w:ind w:firstLine="480" w:firstLineChars="200"/>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开标时间</w:t>
            </w:r>
          </w:p>
        </w:tc>
        <w:tc>
          <w:tcPr>
            <w:tcW w:w="4428" w:type="dxa"/>
            <w:gridSpan w:val="2"/>
            <w:vAlign w:val="center"/>
          </w:tcPr>
          <w:p>
            <w:pPr>
              <w:spacing w:line="280" w:lineRule="exact"/>
              <w:jc w:val="center"/>
              <w:rPr>
                <w:rFonts w:ascii="宋体" w:hAnsi="宋体"/>
                <w:sz w:val="24"/>
              </w:rPr>
            </w:pPr>
            <w:r>
              <w:rPr>
                <w:rFonts w:hint="eastAsia" w:ascii="宋体" w:hAnsi="宋体"/>
                <w:sz w:val="24"/>
              </w:rPr>
              <w:t>2023年12月19日9时00分</w:t>
            </w:r>
          </w:p>
        </w:tc>
        <w:tc>
          <w:tcPr>
            <w:tcW w:w="3308" w:type="dxa"/>
            <w:gridSpan w:val="3"/>
            <w:vMerge w:val="restart"/>
            <w:vAlign w:val="center"/>
          </w:tcPr>
          <w:p>
            <w:pPr>
              <w:spacing w:line="280" w:lineRule="exact"/>
              <w:jc w:val="center"/>
              <w:rPr>
                <w:rFonts w:ascii="宋体" w:hAnsi="宋体"/>
                <w:sz w:val="24"/>
              </w:rPr>
            </w:pPr>
          </w:p>
          <w:p>
            <w:pPr>
              <w:spacing w:line="280" w:lineRule="exact"/>
              <w:jc w:val="center"/>
              <w:rPr>
                <w:rFonts w:ascii="宋体" w:hAnsi="宋体"/>
                <w:sz w:val="24"/>
              </w:rPr>
            </w:pPr>
            <w:r>
              <w:rPr>
                <w:rFonts w:hint="eastAsia" w:ascii="宋体" w:hAnsi="宋体"/>
                <w:sz w:val="24"/>
              </w:rPr>
              <w:t>招标人</w:t>
            </w:r>
          </w:p>
          <w:p>
            <w:pPr>
              <w:spacing w:line="280" w:lineRule="exact"/>
              <w:jc w:val="center"/>
              <w:rPr>
                <w:rFonts w:ascii="宋体" w:hAnsi="宋体"/>
                <w:sz w:val="24"/>
              </w:rPr>
            </w:pPr>
            <w:r>
              <w:rPr>
                <w:rFonts w:hint="eastAsia" w:ascii="宋体" w:hAnsi="宋体"/>
                <w:sz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公示时间</w:t>
            </w:r>
          </w:p>
        </w:tc>
        <w:tc>
          <w:tcPr>
            <w:tcW w:w="4428" w:type="dxa"/>
            <w:gridSpan w:val="2"/>
            <w:vAlign w:val="center"/>
          </w:tcPr>
          <w:p>
            <w:pPr>
              <w:spacing w:line="280" w:lineRule="exact"/>
              <w:jc w:val="center"/>
              <w:rPr>
                <w:rFonts w:ascii="宋体" w:hAnsi="宋体"/>
                <w:sz w:val="24"/>
              </w:rPr>
            </w:pPr>
            <w:r>
              <w:rPr>
                <w:rFonts w:hint="eastAsia" w:ascii="宋体" w:hAnsi="宋体"/>
                <w:sz w:val="24"/>
              </w:rPr>
              <w:t>2023年12月20日—2023年12月25日</w:t>
            </w:r>
          </w:p>
        </w:tc>
        <w:tc>
          <w:tcPr>
            <w:tcW w:w="3308" w:type="dxa"/>
            <w:gridSpan w:val="3"/>
            <w:vMerge w:val="continue"/>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备注</w:t>
            </w:r>
          </w:p>
        </w:tc>
        <w:tc>
          <w:tcPr>
            <w:tcW w:w="4428" w:type="dxa"/>
            <w:gridSpan w:val="2"/>
            <w:vAlign w:val="center"/>
          </w:tcPr>
          <w:p>
            <w:pPr>
              <w:spacing w:line="280" w:lineRule="exact"/>
              <w:jc w:val="center"/>
              <w:rPr>
                <w:rFonts w:ascii="宋体" w:hAnsi="宋体"/>
                <w:sz w:val="24"/>
              </w:rPr>
            </w:pPr>
            <w:r>
              <w:rPr>
                <w:rFonts w:hint="eastAsia" w:ascii="宋体" w:hAnsi="宋体"/>
                <w:sz w:val="22"/>
              </w:rPr>
              <w:t>技术负责人：向学建；设计负责人：杜引光；投标人业绩及项目负责人业绩详见附件。</w:t>
            </w:r>
          </w:p>
        </w:tc>
        <w:tc>
          <w:tcPr>
            <w:tcW w:w="3308" w:type="dxa"/>
            <w:gridSpan w:val="3"/>
            <w:vMerge w:val="continue"/>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249" w:type="dxa"/>
            <w:vAlign w:val="center"/>
          </w:tcPr>
          <w:p>
            <w:pPr>
              <w:spacing w:line="280" w:lineRule="exact"/>
              <w:jc w:val="center"/>
              <w:rPr>
                <w:rFonts w:ascii="宋体" w:hAnsi="宋体"/>
                <w:sz w:val="24"/>
              </w:rPr>
            </w:pPr>
            <w:r>
              <w:rPr>
                <w:rFonts w:hint="eastAsia" w:ascii="宋体" w:hAnsi="宋体"/>
                <w:sz w:val="24"/>
              </w:rPr>
              <w:t>监督电话</w:t>
            </w:r>
          </w:p>
        </w:tc>
        <w:tc>
          <w:tcPr>
            <w:tcW w:w="7736" w:type="dxa"/>
            <w:gridSpan w:val="5"/>
            <w:vAlign w:val="center"/>
          </w:tcPr>
          <w:p>
            <w:pPr>
              <w:spacing w:line="280" w:lineRule="exact"/>
              <w:rPr>
                <w:rFonts w:ascii="宋体" w:hAnsi="宋体"/>
                <w:sz w:val="24"/>
              </w:rPr>
            </w:pPr>
            <w:r>
              <w:rPr>
                <w:rFonts w:hint="eastAsia" w:ascii="宋体" w:hAnsi="宋体"/>
                <w:sz w:val="24"/>
              </w:rPr>
              <w:t>嘉兴公路与运输管理中心</w:t>
            </w:r>
            <w:r>
              <w:rPr>
                <w:rFonts w:ascii="宋体" w:hAnsi="宋体"/>
                <w:sz w:val="24"/>
              </w:rPr>
              <w:t>0573-82220310；</w:t>
            </w:r>
            <w:r>
              <w:rPr>
                <w:rFonts w:hint="eastAsia" w:ascii="宋体" w:hAnsi="宋体"/>
                <w:sz w:val="24"/>
              </w:rPr>
              <w:t xml:space="preserve">嘉兴市交通投资集团有限公司审计风控部 </w:t>
            </w:r>
            <w:r>
              <w:rPr>
                <w:rFonts w:ascii="宋体" w:hAnsi="宋体"/>
                <w:sz w:val="24"/>
              </w:rPr>
              <w:t>82871355。</w:t>
            </w:r>
          </w:p>
        </w:tc>
      </w:tr>
    </w:tbl>
    <w:p>
      <w:pPr>
        <w:spacing w:line="280" w:lineRule="exact"/>
        <w:rPr>
          <w:rFonts w:ascii="宋体" w:hAnsi="宋体"/>
          <w:sz w:val="24"/>
        </w:rPr>
      </w:pPr>
    </w:p>
    <w:p>
      <w:pPr>
        <w:jc w:val="center"/>
        <w:rPr>
          <w:rFonts w:ascii="黑体" w:eastAsia="黑体"/>
          <w:sz w:val="36"/>
          <w:szCs w:val="36"/>
        </w:rPr>
      </w:pPr>
      <w:r>
        <w:rPr>
          <w:rFonts w:hint="eastAsia" w:ascii="黑体" w:eastAsia="黑体"/>
          <w:sz w:val="36"/>
          <w:szCs w:val="36"/>
        </w:rPr>
        <w:t>中标候选人业绩公示</w:t>
      </w:r>
    </w:p>
    <w:p>
      <w:pPr>
        <w:ind w:left="-567" w:leftChars="-270" w:right="-237" w:rightChars="-113"/>
        <w:rPr>
          <w:rFonts w:ascii="宋体" w:hAnsi="宋体"/>
          <w:sz w:val="24"/>
        </w:rPr>
      </w:pPr>
      <w:r>
        <w:rPr>
          <w:rFonts w:hint="eastAsia" w:ascii="宋体" w:hAnsi="宋体"/>
          <w:sz w:val="24"/>
        </w:rPr>
        <w:t>工程名称：嘉通所辖高速公路2023-2026年度桥梁定期检查及病害维修加固设计项目（一标段）</w:t>
      </w:r>
    </w:p>
    <w:tbl>
      <w:tblPr>
        <w:tblStyle w:val="4"/>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6"/>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5076" w:type="dxa"/>
            <w:tcBorders>
              <w:tl2br w:val="single" w:color="auto" w:sz="4" w:space="0"/>
            </w:tcBorders>
            <w:vAlign w:val="center"/>
          </w:tcPr>
          <w:p>
            <w:pPr>
              <w:spacing w:line="360" w:lineRule="auto"/>
              <w:ind w:firstLine="2600" w:firstLineChars="1300"/>
              <w:jc w:val="left"/>
              <w:rPr>
                <w:rFonts w:ascii="宋体" w:hAnsi="宋体" w:cs="宋体"/>
                <w:sz w:val="20"/>
              </w:rPr>
            </w:pPr>
            <w:r>
              <w:rPr>
                <w:rFonts w:hint="eastAsia" w:ascii="宋体" w:hAnsi="宋体" w:cs="宋体"/>
                <w:sz w:val="20"/>
              </w:rPr>
              <w:t xml:space="preserve">中标候选人                     </w:t>
            </w:r>
          </w:p>
          <w:p>
            <w:pPr>
              <w:spacing w:line="360" w:lineRule="auto"/>
              <w:ind w:left="2594" w:leftChars="1140" w:hanging="200" w:hangingChars="100"/>
              <w:jc w:val="left"/>
              <w:rPr>
                <w:rFonts w:ascii="宋体" w:hAnsi="宋体" w:cs="宋体"/>
                <w:sz w:val="20"/>
              </w:rPr>
            </w:pPr>
          </w:p>
          <w:p>
            <w:pPr>
              <w:spacing w:line="360" w:lineRule="auto"/>
              <w:ind w:firstLine="400" w:firstLineChars="200"/>
              <w:jc w:val="left"/>
              <w:rPr>
                <w:rFonts w:ascii="宋体" w:hAnsi="宋体" w:cs="宋体"/>
                <w:sz w:val="20"/>
              </w:rPr>
            </w:pPr>
            <w:r>
              <w:rPr>
                <w:rFonts w:hint="eastAsia" w:ascii="宋体" w:hAnsi="宋体" w:cs="宋体"/>
                <w:sz w:val="20"/>
              </w:rPr>
              <w:t>认定标准</w:t>
            </w:r>
          </w:p>
        </w:tc>
        <w:tc>
          <w:tcPr>
            <w:tcW w:w="4644" w:type="dxa"/>
            <w:vAlign w:val="center"/>
          </w:tcPr>
          <w:p>
            <w:pPr>
              <w:jc w:val="center"/>
              <w:rPr>
                <w:rFonts w:ascii="宋体" w:hAnsi="宋体"/>
                <w:sz w:val="20"/>
                <w:highlight w:val="yellow"/>
              </w:rPr>
            </w:pPr>
            <w:r>
              <w:rPr>
                <w:rFonts w:hint="eastAsia" w:ascii="宋体" w:hAnsi="宋体"/>
                <w:sz w:val="20"/>
              </w:rPr>
              <w:t>中路高科交通检测检验认证有限公司（联合体成员：浙江交工集团股份有限公司）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76" w:type="dxa"/>
            <w:vAlign w:val="center"/>
          </w:tcPr>
          <w:p>
            <w:pPr>
              <w:ind w:firstLine="420" w:firstLineChars="200"/>
              <w:jc w:val="left"/>
              <w:rPr>
                <w:rFonts w:ascii="宋体" w:hAnsi="宋体" w:cs="宋体"/>
                <w:sz w:val="20"/>
              </w:rPr>
            </w:pPr>
            <w:r>
              <w:rPr>
                <w:rFonts w:hint="eastAsia" w:ascii="宋体" w:hAnsi="宋体"/>
              </w:rPr>
              <w:t>自2018年7月1日以来（以</w:t>
            </w:r>
            <w:r>
              <w:rPr>
                <w:rFonts w:hint="eastAsia"/>
                <w:szCs w:val="20"/>
              </w:rPr>
              <w:t>中标通知书或合同或</w:t>
            </w:r>
            <w:r>
              <w:rPr>
                <w:rFonts w:hint="eastAsia" w:ascii="宋体" w:hAnsi="宋体"/>
              </w:rPr>
              <w:t>业绩证明材料体现的完工时间为准），完成过单个合同额400万元及以上已通车高速公路桥梁定期检查项目业绩。</w:t>
            </w:r>
          </w:p>
        </w:tc>
        <w:tc>
          <w:tcPr>
            <w:tcW w:w="4644" w:type="dxa"/>
            <w:vAlign w:val="center"/>
          </w:tcPr>
          <w:p>
            <w:pPr>
              <w:jc w:val="left"/>
              <w:rPr>
                <w:rFonts w:ascii="宋体" w:hAnsi="宋体"/>
                <w:sz w:val="20"/>
                <w:highlight w:val="yellow"/>
              </w:rPr>
            </w:pPr>
            <w:r>
              <w:rPr>
                <w:rFonts w:hint="eastAsia" w:ascii="宋体" w:hAnsi="宋体"/>
                <w:sz w:val="20"/>
              </w:rPr>
              <w:t>1、时间：2019年11月；项目名称：广东省交通集团有限公司2016-2019年营运高速公路定期检查和监测（JC-1-2梅大），合同金额：666.6807万元。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Align w:val="center"/>
          </w:tcPr>
          <w:p>
            <w:pPr>
              <w:ind w:firstLine="420" w:firstLineChars="200"/>
              <w:jc w:val="left"/>
              <w:rPr>
                <w:rFonts w:ascii="宋体" w:hAnsi="宋体"/>
                <w:sz w:val="20"/>
              </w:rPr>
            </w:pPr>
            <w:r>
              <w:rPr>
                <w:rFonts w:hint="eastAsia" w:ascii="宋体" w:hAnsi="宋体"/>
              </w:rPr>
              <w:t>自2018年7月1日以来（以</w:t>
            </w:r>
            <w:r>
              <w:rPr>
                <w:rFonts w:hint="eastAsia"/>
                <w:szCs w:val="20"/>
              </w:rPr>
              <w:t>中标通知书或合同或</w:t>
            </w:r>
            <w:r>
              <w:rPr>
                <w:rFonts w:hint="eastAsia" w:ascii="宋体" w:hAnsi="宋体"/>
              </w:rPr>
              <w:t>业绩证明材料体现的完工时间为准），完成过一个高速公路桥梁维修加固或高速公路桥梁病害修复的设计项目。</w:t>
            </w:r>
          </w:p>
        </w:tc>
        <w:tc>
          <w:tcPr>
            <w:tcW w:w="4644" w:type="dxa"/>
            <w:vAlign w:val="center"/>
          </w:tcPr>
          <w:p>
            <w:pPr>
              <w:spacing w:line="400" w:lineRule="exact"/>
              <w:jc w:val="left"/>
              <w:rPr>
                <w:rFonts w:ascii="宋体" w:hAnsi="宋体"/>
                <w:b/>
                <w:sz w:val="20"/>
              </w:rPr>
            </w:pPr>
            <w:r>
              <w:rPr>
                <w:rFonts w:hint="eastAsia" w:ascii="宋体" w:hAnsi="宋体"/>
                <w:sz w:val="20"/>
              </w:rPr>
              <w:t>1、时间：2021年6月30日；项目名称： 浙江交投高速公路运营管理有限公司2021年养护专项工程设计第1标段1-6合同段（诸永高速金华段），合同金额：89.9286万元。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Align w:val="center"/>
          </w:tcPr>
          <w:p>
            <w:pPr>
              <w:ind w:firstLine="420" w:firstLineChars="200"/>
              <w:jc w:val="left"/>
              <w:rPr>
                <w:rFonts w:ascii="宋体" w:hAnsi="宋体"/>
              </w:rPr>
            </w:pPr>
            <w:r>
              <w:rPr>
                <w:rFonts w:hint="eastAsia" w:ascii="宋体" w:hAnsi="宋体"/>
              </w:rPr>
              <w:t>项目负责人：</w:t>
            </w:r>
            <w:r>
              <w:rPr>
                <w:rFonts w:hint="eastAsia" w:ascii="宋体" w:hAnsi="宋体" w:cs="宋体"/>
                <w:bCs/>
                <w:color w:val="000000"/>
              </w:rPr>
              <w:t>担任过</w:t>
            </w:r>
            <w:r>
              <w:rPr>
                <w:rFonts w:hint="eastAsia" w:ascii="宋体" w:hAnsi="宋体" w:cs="宋体"/>
                <w:color w:val="000000"/>
                <w:u w:val="single"/>
              </w:rPr>
              <w:t>已通车高速公路桥梁定期检查项目</w:t>
            </w:r>
            <w:r>
              <w:rPr>
                <w:rFonts w:hint="eastAsia" w:ascii="宋体" w:hAnsi="宋体" w:cs="宋体"/>
                <w:bCs/>
                <w:color w:val="000000"/>
              </w:rPr>
              <w:t>的项目负责人或技术负责人</w:t>
            </w:r>
          </w:p>
        </w:tc>
        <w:tc>
          <w:tcPr>
            <w:tcW w:w="4644" w:type="dxa"/>
            <w:vAlign w:val="center"/>
          </w:tcPr>
          <w:p>
            <w:pPr>
              <w:spacing w:line="400" w:lineRule="exact"/>
              <w:jc w:val="left"/>
              <w:rPr>
                <w:rFonts w:ascii="宋体" w:hAnsi="宋体"/>
                <w:sz w:val="20"/>
              </w:rPr>
            </w:pPr>
            <w:r>
              <w:rPr>
                <w:rFonts w:hint="eastAsia" w:ascii="宋体" w:hAnsi="宋体"/>
                <w:sz w:val="20"/>
              </w:rPr>
              <w:t>1、时间：2019年2月；项目名称：2018-2019年江苏省高速公路经营管理中心桥梁定期检查项目GGZX-QJ-2018-1标段，合同金额：862.178万元,项目负责人：宿健。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Merge w:val="restart"/>
            <w:vAlign w:val="center"/>
          </w:tcPr>
          <w:p>
            <w:pPr>
              <w:spacing w:line="320" w:lineRule="exact"/>
              <w:ind w:firstLine="420" w:firstLineChars="200"/>
              <w:rPr>
                <w:rFonts w:ascii="宋体" w:hAnsi="宋体"/>
              </w:rPr>
            </w:pPr>
            <w:r>
              <w:rPr>
                <w:rFonts w:hint="eastAsia" w:ascii="宋体" w:hAnsi="宋体"/>
              </w:rPr>
              <w:t>投标人自2018年7月1日以来（以</w:t>
            </w:r>
            <w:r>
              <w:rPr>
                <w:rFonts w:hint="eastAsia"/>
                <w:szCs w:val="20"/>
              </w:rPr>
              <w:t>中标通知书或合同或</w:t>
            </w:r>
            <w:r>
              <w:rPr>
                <w:rFonts w:hint="eastAsia" w:ascii="宋体" w:hAnsi="宋体"/>
              </w:rPr>
              <w:t>业绩证明材料体现的承接时间为准），承接过单个合同额600万元及以上已通车高速公路桥梁定期检查项目业绩）的，每个加1分，最多加1分。</w:t>
            </w:r>
          </w:p>
          <w:p>
            <w:pPr>
              <w:ind w:firstLine="420" w:firstLineChars="200"/>
              <w:jc w:val="left"/>
              <w:rPr>
                <w:rFonts w:ascii="宋体" w:hAnsi="宋体"/>
              </w:rPr>
            </w:pPr>
          </w:p>
        </w:tc>
        <w:tc>
          <w:tcPr>
            <w:tcW w:w="4644" w:type="dxa"/>
            <w:vAlign w:val="center"/>
          </w:tcPr>
          <w:p>
            <w:pPr>
              <w:jc w:val="left"/>
              <w:rPr>
                <w:rFonts w:ascii="宋体" w:hAnsi="宋体"/>
                <w:sz w:val="20"/>
                <w:highlight w:val="yellow"/>
              </w:rPr>
            </w:pPr>
            <w:r>
              <w:rPr>
                <w:rFonts w:hint="eastAsia" w:ascii="宋体" w:hAnsi="宋体"/>
                <w:sz w:val="20"/>
              </w:rPr>
              <w:t>1、时间：2020年8月；项目名称： 2017-2019年度嘉兴市嘉通高速公路管理有限公司所辖高速公路桥梁定期检查项目，合同金额：726.212万元。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076" w:type="dxa"/>
            <w:vMerge w:val="continue"/>
            <w:vAlign w:val="center"/>
          </w:tcPr>
          <w:p>
            <w:pPr>
              <w:spacing w:line="320" w:lineRule="exact"/>
              <w:ind w:firstLine="420" w:firstLineChars="200"/>
              <w:rPr>
                <w:rFonts w:ascii="宋体" w:hAnsi="宋体"/>
              </w:rPr>
            </w:pPr>
          </w:p>
        </w:tc>
        <w:tc>
          <w:tcPr>
            <w:tcW w:w="4644" w:type="dxa"/>
            <w:vAlign w:val="center"/>
          </w:tcPr>
          <w:p>
            <w:pPr>
              <w:jc w:val="left"/>
              <w:rPr>
                <w:rFonts w:ascii="宋体" w:hAnsi="宋体"/>
                <w:sz w:val="20"/>
              </w:rPr>
            </w:pPr>
            <w:r>
              <w:rPr>
                <w:rFonts w:hint="eastAsia" w:ascii="宋体" w:hAnsi="宋体"/>
                <w:sz w:val="20"/>
              </w:rPr>
              <w:t>2、时间：2019年2月；项目名称：2018-2019年江苏省高速公路经营管理中心桥梁定期检查项目GGZX-QJ-2018-1标段，合同金额：862.178万元。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076" w:type="dxa"/>
            <w:vAlign w:val="center"/>
          </w:tcPr>
          <w:p>
            <w:pPr>
              <w:spacing w:line="320" w:lineRule="exact"/>
              <w:ind w:firstLine="420" w:firstLineChars="200"/>
              <w:rPr>
                <w:rFonts w:ascii="宋体" w:hAnsi="宋体"/>
              </w:rPr>
            </w:pPr>
            <w:r>
              <w:rPr>
                <w:rFonts w:hint="eastAsia" w:ascii="宋体" w:hAnsi="宋体"/>
              </w:rPr>
              <w:t>投标人具有自2018年7月1日以来（以</w:t>
            </w:r>
            <w:r>
              <w:rPr>
                <w:rFonts w:hint="eastAsia"/>
                <w:szCs w:val="20"/>
              </w:rPr>
              <w:t>中标通知书或合同或</w:t>
            </w:r>
            <w:r>
              <w:rPr>
                <w:rFonts w:hint="eastAsia" w:ascii="宋体" w:hAnsi="宋体"/>
              </w:rPr>
              <w:t>业绩证明材料体现的承接时间为准），承接一个在已通车高速公路中上部结构为系杆拱桥的检查或检测业绩的，每个加1分，最多加1分。</w:t>
            </w:r>
          </w:p>
        </w:tc>
        <w:tc>
          <w:tcPr>
            <w:tcW w:w="4644" w:type="dxa"/>
            <w:vAlign w:val="center"/>
          </w:tcPr>
          <w:p>
            <w:pPr>
              <w:spacing w:line="400" w:lineRule="exact"/>
              <w:jc w:val="left"/>
              <w:rPr>
                <w:rFonts w:ascii="宋体" w:hAnsi="宋体"/>
                <w:sz w:val="20"/>
              </w:rPr>
            </w:pPr>
            <w:r>
              <w:rPr>
                <w:rFonts w:hint="eastAsia" w:ascii="宋体" w:hAnsi="宋体"/>
                <w:sz w:val="20"/>
              </w:rPr>
              <w:t>1、时间：2020年11月；项目名称：2020年嘉兴市嘉通高速公路管理有限公司所辖高速公路系杆拱桥专项检测项目，合同金额：137.8532万元。</w:t>
            </w:r>
          </w:p>
        </w:tc>
      </w:tr>
    </w:tbl>
    <w:p/>
    <w:p>
      <w:pPr>
        <w:spacing w:line="280" w:lineRule="exact"/>
        <w:rPr>
          <w:rFonts w:ascii="宋体" w:hAnsi="宋体"/>
          <w:sz w:val="24"/>
        </w:rPr>
      </w:pPr>
    </w:p>
    <w:sectPr>
      <w:headerReference r:id="rId3" w:type="default"/>
      <w:pgSz w:w="11906" w:h="16838"/>
      <w:pgMar w:top="992" w:right="1191" w:bottom="130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4A"/>
    <w:rsid w:val="00002C9D"/>
    <w:rsid w:val="000143B7"/>
    <w:rsid w:val="00023265"/>
    <w:rsid w:val="00027D6F"/>
    <w:rsid w:val="000316DC"/>
    <w:rsid w:val="00032977"/>
    <w:rsid w:val="00035B93"/>
    <w:rsid w:val="00065DAA"/>
    <w:rsid w:val="00097424"/>
    <w:rsid w:val="000A3468"/>
    <w:rsid w:val="000B4ACD"/>
    <w:rsid w:val="000C066B"/>
    <w:rsid w:val="000D3863"/>
    <w:rsid w:val="000E67F7"/>
    <w:rsid w:val="000E6DE3"/>
    <w:rsid w:val="00113248"/>
    <w:rsid w:val="00113654"/>
    <w:rsid w:val="00127602"/>
    <w:rsid w:val="001373B8"/>
    <w:rsid w:val="00137E92"/>
    <w:rsid w:val="00140034"/>
    <w:rsid w:val="00143A22"/>
    <w:rsid w:val="00161724"/>
    <w:rsid w:val="0016408F"/>
    <w:rsid w:val="001812A1"/>
    <w:rsid w:val="0019470D"/>
    <w:rsid w:val="001A6B35"/>
    <w:rsid w:val="001C391B"/>
    <w:rsid w:val="001D4D55"/>
    <w:rsid w:val="001D76C7"/>
    <w:rsid w:val="001E2D02"/>
    <w:rsid w:val="001F2377"/>
    <w:rsid w:val="001F301B"/>
    <w:rsid w:val="001F65B4"/>
    <w:rsid w:val="00202778"/>
    <w:rsid w:val="00204649"/>
    <w:rsid w:val="0022395B"/>
    <w:rsid w:val="002272C1"/>
    <w:rsid w:val="002311F2"/>
    <w:rsid w:val="002336E3"/>
    <w:rsid w:val="0023400A"/>
    <w:rsid w:val="002467D5"/>
    <w:rsid w:val="002558C2"/>
    <w:rsid w:val="00276ABC"/>
    <w:rsid w:val="00287D77"/>
    <w:rsid w:val="002A4773"/>
    <w:rsid w:val="002B7F13"/>
    <w:rsid w:val="002C32B4"/>
    <w:rsid w:val="002D388C"/>
    <w:rsid w:val="002E1120"/>
    <w:rsid w:val="003009D7"/>
    <w:rsid w:val="00302875"/>
    <w:rsid w:val="003155B1"/>
    <w:rsid w:val="00316CD4"/>
    <w:rsid w:val="00324027"/>
    <w:rsid w:val="00324C75"/>
    <w:rsid w:val="00325F07"/>
    <w:rsid w:val="003367B8"/>
    <w:rsid w:val="003428A5"/>
    <w:rsid w:val="0036491E"/>
    <w:rsid w:val="00377CC2"/>
    <w:rsid w:val="00381BCF"/>
    <w:rsid w:val="00385F95"/>
    <w:rsid w:val="00390811"/>
    <w:rsid w:val="00397C29"/>
    <w:rsid w:val="003B5F30"/>
    <w:rsid w:val="003C2FBE"/>
    <w:rsid w:val="003D7586"/>
    <w:rsid w:val="003E78E4"/>
    <w:rsid w:val="00401D1E"/>
    <w:rsid w:val="00412A3E"/>
    <w:rsid w:val="00414F26"/>
    <w:rsid w:val="004154B8"/>
    <w:rsid w:val="004234FE"/>
    <w:rsid w:val="00425368"/>
    <w:rsid w:val="004300C8"/>
    <w:rsid w:val="004409D1"/>
    <w:rsid w:val="00441D20"/>
    <w:rsid w:val="00442C59"/>
    <w:rsid w:val="00445667"/>
    <w:rsid w:val="00450A6A"/>
    <w:rsid w:val="0045251C"/>
    <w:rsid w:val="004742B3"/>
    <w:rsid w:val="0047469A"/>
    <w:rsid w:val="0047647C"/>
    <w:rsid w:val="004776C4"/>
    <w:rsid w:val="00482182"/>
    <w:rsid w:val="00484E8D"/>
    <w:rsid w:val="004B1E33"/>
    <w:rsid w:val="004C0185"/>
    <w:rsid w:val="004C4328"/>
    <w:rsid w:val="004E431E"/>
    <w:rsid w:val="004E5404"/>
    <w:rsid w:val="004E684C"/>
    <w:rsid w:val="004F2D89"/>
    <w:rsid w:val="00506ED5"/>
    <w:rsid w:val="0051245E"/>
    <w:rsid w:val="005305C3"/>
    <w:rsid w:val="00533EF9"/>
    <w:rsid w:val="00545FE0"/>
    <w:rsid w:val="00551163"/>
    <w:rsid w:val="005539E0"/>
    <w:rsid w:val="00562374"/>
    <w:rsid w:val="00564977"/>
    <w:rsid w:val="00571DE1"/>
    <w:rsid w:val="00592346"/>
    <w:rsid w:val="005948A0"/>
    <w:rsid w:val="005A2BAA"/>
    <w:rsid w:val="005B38A8"/>
    <w:rsid w:val="005B55C0"/>
    <w:rsid w:val="005C329D"/>
    <w:rsid w:val="005D2ABB"/>
    <w:rsid w:val="005E19E2"/>
    <w:rsid w:val="005E241C"/>
    <w:rsid w:val="005E2A85"/>
    <w:rsid w:val="005F1B42"/>
    <w:rsid w:val="00612D24"/>
    <w:rsid w:val="006213F8"/>
    <w:rsid w:val="00630DCB"/>
    <w:rsid w:val="00633E1A"/>
    <w:rsid w:val="00635ED8"/>
    <w:rsid w:val="00642620"/>
    <w:rsid w:val="00677D47"/>
    <w:rsid w:val="0068090D"/>
    <w:rsid w:val="00681110"/>
    <w:rsid w:val="00682A83"/>
    <w:rsid w:val="00693111"/>
    <w:rsid w:val="006948A2"/>
    <w:rsid w:val="006A5174"/>
    <w:rsid w:val="006B0994"/>
    <w:rsid w:val="006B14AD"/>
    <w:rsid w:val="006B19E3"/>
    <w:rsid w:val="006B2FC6"/>
    <w:rsid w:val="006D7906"/>
    <w:rsid w:val="006E1093"/>
    <w:rsid w:val="006E387D"/>
    <w:rsid w:val="006F09C1"/>
    <w:rsid w:val="006F27AE"/>
    <w:rsid w:val="006F344A"/>
    <w:rsid w:val="0070058A"/>
    <w:rsid w:val="00704ED9"/>
    <w:rsid w:val="00706EF9"/>
    <w:rsid w:val="007116C9"/>
    <w:rsid w:val="00714052"/>
    <w:rsid w:val="00720876"/>
    <w:rsid w:val="007655EF"/>
    <w:rsid w:val="007711A4"/>
    <w:rsid w:val="007767A7"/>
    <w:rsid w:val="00780041"/>
    <w:rsid w:val="007A2998"/>
    <w:rsid w:val="007B1734"/>
    <w:rsid w:val="007B6876"/>
    <w:rsid w:val="00801E34"/>
    <w:rsid w:val="0080367A"/>
    <w:rsid w:val="008100E7"/>
    <w:rsid w:val="00814325"/>
    <w:rsid w:val="00847853"/>
    <w:rsid w:val="00847E39"/>
    <w:rsid w:val="008560EF"/>
    <w:rsid w:val="0085762C"/>
    <w:rsid w:val="00873C74"/>
    <w:rsid w:val="0087441D"/>
    <w:rsid w:val="00880F1F"/>
    <w:rsid w:val="008827D9"/>
    <w:rsid w:val="008830E5"/>
    <w:rsid w:val="00883BFB"/>
    <w:rsid w:val="00885BAE"/>
    <w:rsid w:val="008A1B94"/>
    <w:rsid w:val="008B00EB"/>
    <w:rsid w:val="008C2420"/>
    <w:rsid w:val="008C6527"/>
    <w:rsid w:val="008C7763"/>
    <w:rsid w:val="008F5805"/>
    <w:rsid w:val="008F709F"/>
    <w:rsid w:val="00915129"/>
    <w:rsid w:val="009244C8"/>
    <w:rsid w:val="00924ECE"/>
    <w:rsid w:val="009332C7"/>
    <w:rsid w:val="00944195"/>
    <w:rsid w:val="009528BE"/>
    <w:rsid w:val="0095327A"/>
    <w:rsid w:val="009605E5"/>
    <w:rsid w:val="00960AC6"/>
    <w:rsid w:val="0096317A"/>
    <w:rsid w:val="00963F95"/>
    <w:rsid w:val="0098054A"/>
    <w:rsid w:val="009A16B6"/>
    <w:rsid w:val="009B7329"/>
    <w:rsid w:val="009C1571"/>
    <w:rsid w:val="009C289E"/>
    <w:rsid w:val="009D14E6"/>
    <w:rsid w:val="009D335E"/>
    <w:rsid w:val="009E33EF"/>
    <w:rsid w:val="009F20FE"/>
    <w:rsid w:val="00A04A68"/>
    <w:rsid w:val="00A12BA5"/>
    <w:rsid w:val="00A14E35"/>
    <w:rsid w:val="00A244A3"/>
    <w:rsid w:val="00A42AF7"/>
    <w:rsid w:val="00A501D5"/>
    <w:rsid w:val="00A5239E"/>
    <w:rsid w:val="00AA20B3"/>
    <w:rsid w:val="00AA2173"/>
    <w:rsid w:val="00AA21C4"/>
    <w:rsid w:val="00AA4C17"/>
    <w:rsid w:val="00AA5362"/>
    <w:rsid w:val="00AC041A"/>
    <w:rsid w:val="00AD07ED"/>
    <w:rsid w:val="00AD2025"/>
    <w:rsid w:val="00AD5755"/>
    <w:rsid w:val="00AF1D91"/>
    <w:rsid w:val="00B04698"/>
    <w:rsid w:val="00B04CA3"/>
    <w:rsid w:val="00B110AF"/>
    <w:rsid w:val="00B220FB"/>
    <w:rsid w:val="00B244B3"/>
    <w:rsid w:val="00B25B0D"/>
    <w:rsid w:val="00B325C4"/>
    <w:rsid w:val="00B4223C"/>
    <w:rsid w:val="00B42D40"/>
    <w:rsid w:val="00B5051A"/>
    <w:rsid w:val="00B534A9"/>
    <w:rsid w:val="00B55532"/>
    <w:rsid w:val="00BA4531"/>
    <w:rsid w:val="00BA6C30"/>
    <w:rsid w:val="00BB217D"/>
    <w:rsid w:val="00BB270C"/>
    <w:rsid w:val="00BC3F98"/>
    <w:rsid w:val="00BD0F2D"/>
    <w:rsid w:val="00BD26F6"/>
    <w:rsid w:val="00BE1A63"/>
    <w:rsid w:val="00BE7CAA"/>
    <w:rsid w:val="00BE7EB0"/>
    <w:rsid w:val="00BF1B05"/>
    <w:rsid w:val="00C15315"/>
    <w:rsid w:val="00C21592"/>
    <w:rsid w:val="00C230C6"/>
    <w:rsid w:val="00C26127"/>
    <w:rsid w:val="00C336E7"/>
    <w:rsid w:val="00C42614"/>
    <w:rsid w:val="00C45611"/>
    <w:rsid w:val="00C51A01"/>
    <w:rsid w:val="00C56B1C"/>
    <w:rsid w:val="00C706E3"/>
    <w:rsid w:val="00C85449"/>
    <w:rsid w:val="00C8799F"/>
    <w:rsid w:val="00C924F4"/>
    <w:rsid w:val="00C9394B"/>
    <w:rsid w:val="00C9636F"/>
    <w:rsid w:val="00CB7579"/>
    <w:rsid w:val="00CE1E17"/>
    <w:rsid w:val="00CF7EFE"/>
    <w:rsid w:val="00D04589"/>
    <w:rsid w:val="00D115A4"/>
    <w:rsid w:val="00D37C78"/>
    <w:rsid w:val="00D40C89"/>
    <w:rsid w:val="00D56908"/>
    <w:rsid w:val="00D63B80"/>
    <w:rsid w:val="00D64138"/>
    <w:rsid w:val="00D74820"/>
    <w:rsid w:val="00D84EED"/>
    <w:rsid w:val="00D92C04"/>
    <w:rsid w:val="00DA3751"/>
    <w:rsid w:val="00DC0A24"/>
    <w:rsid w:val="00DC61FA"/>
    <w:rsid w:val="00DD22CF"/>
    <w:rsid w:val="00DE473B"/>
    <w:rsid w:val="00DE5FDC"/>
    <w:rsid w:val="00DE6506"/>
    <w:rsid w:val="00E21EBC"/>
    <w:rsid w:val="00E25035"/>
    <w:rsid w:val="00E40106"/>
    <w:rsid w:val="00E44AF1"/>
    <w:rsid w:val="00E8390B"/>
    <w:rsid w:val="00EC7027"/>
    <w:rsid w:val="00EE366E"/>
    <w:rsid w:val="00EE522A"/>
    <w:rsid w:val="00EE5DDD"/>
    <w:rsid w:val="00EF11EE"/>
    <w:rsid w:val="00F16F58"/>
    <w:rsid w:val="00F211F9"/>
    <w:rsid w:val="00F21457"/>
    <w:rsid w:val="00F24F88"/>
    <w:rsid w:val="00F251B6"/>
    <w:rsid w:val="00F310CE"/>
    <w:rsid w:val="00F31359"/>
    <w:rsid w:val="00F470F8"/>
    <w:rsid w:val="00F7202F"/>
    <w:rsid w:val="00F72AF4"/>
    <w:rsid w:val="00F76FB8"/>
    <w:rsid w:val="00F82A12"/>
    <w:rsid w:val="00F87E51"/>
    <w:rsid w:val="00F95B0F"/>
    <w:rsid w:val="00FA6393"/>
    <w:rsid w:val="00FB3810"/>
    <w:rsid w:val="00FD7F97"/>
    <w:rsid w:val="58CE2824"/>
    <w:rsid w:val="629D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7">
    <w:name w:val="Char"/>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B14D4-2591-4794-9D79-6F49344A57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300</Words>
  <Characters>1713</Characters>
  <Lines>14</Lines>
  <Paragraphs>4</Paragraphs>
  <TotalTime>326</TotalTime>
  <ScaleCrop>false</ScaleCrop>
  <LinksUpToDate>false</LinksUpToDate>
  <CharactersWithSpaces>2009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2016-11-21T07:10:00Z</dcterms:created>
  <dc:creator>talon</dc:creator>
  <cp:lastModifiedBy>唐军(tangj)</cp:lastModifiedBy>
  <cp:lastPrinted>2022-10-31T07:51:00Z</cp:lastPrinted>
  <dcterms:modified xsi:type="dcterms:W3CDTF">2023-12-20T07:02:30Z</dcterms:modified>
  <dc:title>中标公示</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