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24"/>
          <w:szCs w:val="24"/>
          <w:lang w:val="en-US" w:eastAsia="zh-CN"/>
        </w:rPr>
      </w:pPr>
      <w:r>
        <w:rPr>
          <w:rFonts w:hint="eastAsia" w:ascii="黑体" w:hAnsi="黑体" w:eastAsia="黑体"/>
          <w:sz w:val="24"/>
          <w:szCs w:val="24"/>
          <w:lang w:val="en-US" w:eastAsia="zh-CN"/>
        </w:rPr>
        <w:t>嘉通集团所辖高速公路桥梁通航安全整治工程</w:t>
      </w:r>
    </w:p>
    <w:p>
      <w:pPr>
        <w:jc w:val="center"/>
        <w:rPr>
          <w:rFonts w:hint="eastAsia" w:ascii="黑体" w:hAnsi="黑体" w:eastAsia="黑体"/>
          <w:sz w:val="24"/>
          <w:szCs w:val="24"/>
        </w:rPr>
      </w:pPr>
      <w:r>
        <w:rPr>
          <w:rFonts w:hint="eastAsia" w:ascii="黑体" w:hAnsi="黑体" w:eastAsia="黑体"/>
          <w:sz w:val="24"/>
          <w:szCs w:val="24"/>
        </w:rPr>
        <w:t>中标人公示</w:t>
      </w:r>
    </w:p>
    <w:tbl>
      <w:tblPr>
        <w:tblStyle w:val="10"/>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7"/>
        <w:gridCol w:w="7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项目编号</w:t>
            </w:r>
          </w:p>
        </w:tc>
        <w:tc>
          <w:tcPr>
            <w:tcW w:w="7252" w:type="dxa"/>
            <w:noWrap w:val="0"/>
            <w:vAlign w:val="center"/>
          </w:tcPr>
          <w:p>
            <w:pPr>
              <w:jc w:val="center"/>
              <w:rPr>
                <w:rFonts w:hint="eastAsia" w:ascii="宋体" w:hAnsi="宋体"/>
                <w:color w:val="auto"/>
              </w:rPr>
            </w:pPr>
            <w:r>
              <w:rPr>
                <w:rFonts w:hint="eastAsia" w:ascii="宋体" w:hAnsi="宋体"/>
                <w:color w:val="auto"/>
              </w:rPr>
              <w:t>A3304010550002619001001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全省统一赋码</w:t>
            </w:r>
          </w:p>
        </w:tc>
        <w:tc>
          <w:tcPr>
            <w:tcW w:w="7252" w:type="dxa"/>
            <w:noWrap w:val="0"/>
            <w:vAlign w:val="center"/>
          </w:tcPr>
          <w:p>
            <w:pPr>
              <w:jc w:val="center"/>
              <w:rPr>
                <w:rFonts w:hint="eastAsia" w:ascii="宋体" w:hAnsi="宋体"/>
                <w:color w:val="auto"/>
              </w:rPr>
            </w:pPr>
            <w:r>
              <w:rPr>
                <w:rFonts w:hint="eastAsia" w:ascii="宋体" w:hAnsi="宋体"/>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工程名称</w:t>
            </w:r>
          </w:p>
        </w:tc>
        <w:tc>
          <w:tcPr>
            <w:tcW w:w="7252" w:type="dxa"/>
            <w:noWrap w:val="0"/>
            <w:vAlign w:val="center"/>
          </w:tcPr>
          <w:p>
            <w:pPr>
              <w:jc w:val="center"/>
              <w:rPr>
                <w:rFonts w:hint="eastAsia" w:ascii="宋体" w:hAnsi="宋体" w:eastAsia="宋体" w:cs="宋体"/>
                <w:color w:val="auto"/>
                <w:kern w:val="0"/>
                <w:lang w:eastAsia="zh-CN"/>
              </w:rPr>
            </w:pPr>
            <w:r>
              <w:rPr>
                <w:rFonts w:hint="eastAsia" w:ascii="宋体" w:hAnsi="宋体"/>
                <w:color w:val="auto"/>
                <w:lang w:val="en-US" w:eastAsia="zh-CN"/>
              </w:rPr>
              <w:t>嘉通集团所辖高速公路桥梁通航安全整治工程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招标人</w:t>
            </w:r>
          </w:p>
        </w:tc>
        <w:tc>
          <w:tcPr>
            <w:tcW w:w="7252" w:type="dxa"/>
            <w:noWrap w:val="0"/>
            <w:vAlign w:val="center"/>
          </w:tcPr>
          <w:p>
            <w:pPr>
              <w:jc w:val="center"/>
              <w:rPr>
                <w:rFonts w:hint="eastAsia" w:ascii="宋体" w:hAnsi="宋体"/>
                <w:color w:val="auto"/>
              </w:rPr>
            </w:pPr>
            <w:r>
              <w:rPr>
                <w:rFonts w:hint="eastAsia" w:ascii="宋体" w:hAnsi="宋体"/>
                <w:color w:val="auto"/>
                <w:lang w:val="en-US" w:eastAsia="zh-CN"/>
              </w:rPr>
              <w:t>嘉兴市杭州湾大桥投资开发有限责任公司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lang w:val="en-US" w:eastAsia="zh-CN"/>
              </w:rPr>
              <w:t>工程</w:t>
            </w:r>
            <w:r>
              <w:rPr>
                <w:rFonts w:hint="eastAsia" w:ascii="宋体" w:hAnsi="宋体"/>
                <w:color w:val="auto"/>
              </w:rPr>
              <w:t>规模</w:t>
            </w:r>
          </w:p>
        </w:tc>
        <w:tc>
          <w:tcPr>
            <w:tcW w:w="72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rPr>
            </w:pPr>
            <w:r>
              <w:rPr>
                <w:rFonts w:hint="eastAsia" w:ascii="宋体" w:hAnsi="宋体"/>
                <w:color w:val="auto"/>
                <w:lang w:val="en-US" w:eastAsia="zh-CN"/>
              </w:rPr>
              <w:t>本次通航安全整治工程施工范围为北接线高速桥梁乍嘉苏高速废弃段（盐平塘大桥）； 杭浦高速（盐嘉塘大桥、年长港大桥、）；嘉绍高速（天仙府塘大桥、北塘洋 2 号桥、长山河特大桥、大横港大桥）；申嘉湖高速（芦墟塘大桥（跨杭申线）、京杭古运河大桥）。项目概算总投资约750万元。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eastAsiaTheme="minorEastAsia"/>
                <w:color w:val="auto"/>
                <w:lang w:eastAsia="zh-CN"/>
              </w:rPr>
            </w:pPr>
            <w:r>
              <w:rPr>
                <w:rFonts w:hint="eastAsia" w:ascii="宋体" w:hAnsi="宋体"/>
                <w:color w:val="auto"/>
              </w:rPr>
              <w:t>中标</w:t>
            </w:r>
            <w:r>
              <w:rPr>
                <w:rFonts w:hint="eastAsia" w:ascii="宋体" w:hAnsi="宋体"/>
                <w:color w:val="auto"/>
                <w:lang w:val="en-US" w:eastAsia="zh-CN"/>
              </w:rPr>
              <w:t>单位</w:t>
            </w:r>
          </w:p>
        </w:tc>
        <w:tc>
          <w:tcPr>
            <w:tcW w:w="7252" w:type="dxa"/>
            <w:noWrap w:val="0"/>
            <w:vAlign w:val="center"/>
          </w:tcPr>
          <w:p>
            <w:pPr>
              <w:jc w:val="center"/>
              <w:rPr>
                <w:rFonts w:hint="eastAsia" w:ascii="宋体" w:hAnsi="宋体"/>
                <w:color w:val="auto"/>
              </w:rPr>
            </w:pPr>
            <w:r>
              <w:rPr>
                <w:rFonts w:hint="eastAsia" w:ascii="宋体" w:hAnsi="宋体"/>
                <w:color w:val="auto"/>
                <w:lang w:val="en-US" w:eastAsia="zh-CN"/>
              </w:rPr>
              <w:t>浙江嘉鸿建设工程有限公司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eastAsiaTheme="minorEastAsia"/>
                <w:color w:val="auto"/>
                <w:lang w:eastAsia="zh-CN"/>
              </w:rPr>
            </w:pPr>
            <w:r>
              <w:rPr>
                <w:rFonts w:hint="eastAsia" w:ascii="宋体" w:hAnsi="宋体"/>
                <w:color w:val="auto"/>
                <w:lang w:val="en-US" w:eastAsia="zh-CN"/>
              </w:rPr>
              <w:t>中标价格</w:t>
            </w:r>
          </w:p>
        </w:tc>
        <w:tc>
          <w:tcPr>
            <w:tcW w:w="7252" w:type="dxa"/>
            <w:noWrap w:val="0"/>
            <w:vAlign w:val="center"/>
          </w:tcPr>
          <w:p>
            <w:pPr>
              <w:jc w:val="center"/>
              <w:rPr>
                <w:rFonts w:hint="eastAsia" w:ascii="宋体" w:hAnsi="宋体"/>
                <w:color w:val="auto"/>
              </w:rPr>
            </w:pPr>
            <w:r>
              <w:rPr>
                <w:rFonts w:hint="eastAsia" w:ascii="宋体" w:hAnsi="宋体"/>
                <w:color w:val="auto"/>
                <w:lang w:val="en-US" w:eastAsia="zh-CN"/>
              </w:rPr>
              <w:t>512.0355万</w:t>
            </w:r>
            <w:r>
              <w:rPr>
                <w:rFonts w:hint="eastAsia" w:ascii="宋体" w:hAnsi="宋体"/>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7" w:type="dxa"/>
            <w:noWrap w:val="0"/>
            <w:vAlign w:val="center"/>
          </w:tcPr>
          <w:p>
            <w:pPr>
              <w:jc w:val="center"/>
              <w:rPr>
                <w:rFonts w:hint="eastAsia" w:ascii="宋体" w:hAnsi="宋体" w:eastAsiaTheme="minorEastAsia"/>
                <w:color w:val="auto"/>
                <w:lang w:val="en-US" w:eastAsia="zh-CN"/>
              </w:rPr>
            </w:pPr>
            <w:r>
              <w:rPr>
                <w:rFonts w:hint="eastAsia" w:ascii="宋体" w:hAnsi="宋体"/>
                <w:color w:val="auto"/>
                <w:lang w:val="en-US" w:eastAsia="zh-CN"/>
              </w:rPr>
              <w:t>工期</w:t>
            </w:r>
          </w:p>
        </w:tc>
        <w:tc>
          <w:tcPr>
            <w:tcW w:w="7252" w:type="dxa"/>
            <w:noWrap w:val="0"/>
            <w:vAlign w:val="center"/>
          </w:tcPr>
          <w:p>
            <w:pPr>
              <w:jc w:val="center"/>
              <w:rPr>
                <w:rFonts w:hint="eastAsia" w:ascii="宋体" w:hAnsi="宋体"/>
                <w:color w:val="auto"/>
                <w:lang w:val="en-US" w:eastAsia="zh-CN"/>
              </w:rPr>
            </w:pPr>
            <w:r>
              <w:rPr>
                <w:rFonts w:hint="eastAsia" w:ascii="宋体" w:hAnsi="宋体"/>
                <w:color w:val="auto"/>
                <w:lang w:val="en-US" w:eastAsia="zh-CN"/>
              </w:rPr>
              <w:t>90日历天，其中本项目涉及的杭浦高速盐嘉塘大桥、申嘉湖高速芦墟塘大桥（跨杭申线）、申嘉湖高速京杭古运河大桥、乍嘉苏废弃段（盐平塘大桥）四座桥梁有关施工内容，必须确保在2022年10月25日之前完成。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承诺完成质量</w:t>
            </w:r>
          </w:p>
        </w:tc>
        <w:tc>
          <w:tcPr>
            <w:tcW w:w="7252" w:type="dxa"/>
            <w:noWrap w:val="0"/>
            <w:vAlign w:val="center"/>
          </w:tcPr>
          <w:p>
            <w:pPr>
              <w:jc w:val="center"/>
              <w:rPr>
                <w:rFonts w:hint="eastAsia" w:ascii="宋体" w:hAnsi="宋体"/>
                <w:color w:val="auto"/>
                <w:lang w:val="en-US" w:eastAsia="zh-CN"/>
              </w:rPr>
            </w:pPr>
            <w:r>
              <w:rPr>
                <w:rFonts w:hint="eastAsia" w:ascii="宋体" w:hAnsi="宋体"/>
                <w:color w:val="auto"/>
                <w:lang w:val="en-US" w:eastAsia="zh-CN"/>
              </w:rPr>
              <w:t>标段工程质量评定等级合格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响应招标文件资格能力条件</w:t>
            </w:r>
          </w:p>
        </w:tc>
        <w:tc>
          <w:tcPr>
            <w:tcW w:w="7252" w:type="dxa"/>
            <w:noWrap w:val="0"/>
            <w:vAlign w:val="center"/>
          </w:tcPr>
          <w:p>
            <w:pPr>
              <w:jc w:val="center"/>
              <w:rPr>
                <w:rFonts w:hint="eastAsia" w:ascii="宋体" w:hAnsi="宋体"/>
                <w:color w:val="auto"/>
              </w:rPr>
            </w:pPr>
            <w:r>
              <w:rPr>
                <w:rFonts w:hint="eastAsia" w:ascii="宋体" w:hAnsi="宋体"/>
                <w:color w:val="auto"/>
                <w:lang w:val="en-US" w:eastAsia="zh-CN"/>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项目经理（负责人）</w:t>
            </w:r>
          </w:p>
        </w:tc>
        <w:tc>
          <w:tcPr>
            <w:tcW w:w="7252" w:type="dxa"/>
            <w:noWrap w:val="0"/>
            <w:vAlign w:val="center"/>
          </w:tcPr>
          <w:p>
            <w:pPr>
              <w:jc w:val="center"/>
              <w:rPr>
                <w:rFonts w:hint="eastAsia" w:ascii="宋体" w:hAnsi="宋体"/>
                <w:color w:val="auto"/>
              </w:rPr>
            </w:pPr>
            <w:r>
              <w:rPr>
                <w:rFonts w:hint="eastAsia" w:ascii="宋体" w:hAnsi="宋体"/>
                <w:color w:val="auto"/>
                <w:lang w:val="en-US" w:eastAsia="zh-CN"/>
              </w:rPr>
              <w:t>赵佳佳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项目经理（负责人）资质证书及编号</w:t>
            </w:r>
          </w:p>
        </w:tc>
        <w:tc>
          <w:tcPr>
            <w:tcW w:w="7252" w:type="dxa"/>
            <w:noWrap w:val="0"/>
            <w:vAlign w:val="center"/>
          </w:tcPr>
          <w:p>
            <w:pPr>
              <w:jc w:val="center"/>
              <w:rPr>
                <w:rFonts w:hint="eastAsia" w:ascii="宋体" w:hAnsi="宋体"/>
                <w:color w:val="auto"/>
                <w:lang w:val="en-US" w:eastAsia="zh-CN"/>
              </w:rPr>
            </w:pPr>
            <w:r>
              <w:rPr>
                <w:rFonts w:hint="eastAsia" w:ascii="宋体" w:hAnsi="宋体"/>
                <w:color w:val="auto"/>
                <w:lang w:val="en-US" w:eastAsia="zh-CN"/>
              </w:rPr>
              <w:t>公路工程专业二级注册建造师</w:t>
            </w:r>
          </w:p>
          <w:p>
            <w:pPr>
              <w:jc w:val="center"/>
              <w:rPr>
                <w:rFonts w:hint="eastAsia" w:ascii="宋体" w:hAnsi="宋体"/>
                <w:color w:val="auto"/>
              </w:rPr>
            </w:pPr>
            <w:r>
              <w:rPr>
                <w:rFonts w:hint="eastAsia" w:ascii="宋体" w:hAnsi="宋体"/>
                <w:color w:val="auto"/>
                <w:lang w:val="en-US" w:eastAsia="zh-CN"/>
              </w:rPr>
              <w:t>浙233131288407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437" w:type="dxa"/>
            <w:noWrap w:val="0"/>
            <w:vAlign w:val="center"/>
          </w:tcPr>
          <w:p>
            <w:pPr>
              <w:jc w:val="center"/>
              <w:rPr>
                <w:rFonts w:hint="eastAsia" w:ascii="宋体" w:hAnsi="宋体" w:eastAsiaTheme="minorEastAsia"/>
                <w:color w:val="auto"/>
                <w:lang w:val="en-US" w:eastAsia="zh-CN"/>
              </w:rPr>
            </w:pPr>
            <w:r>
              <w:rPr>
                <w:rFonts w:hint="eastAsia" w:ascii="宋体" w:hAnsi="宋体"/>
                <w:color w:val="auto"/>
              </w:rPr>
              <w:t>项目经理（负责人）</w:t>
            </w:r>
            <w:r>
              <w:rPr>
                <w:rFonts w:hint="eastAsia" w:ascii="宋体" w:hAnsi="宋体"/>
                <w:color w:val="auto"/>
                <w:lang w:val="en-US" w:eastAsia="zh-CN"/>
              </w:rPr>
              <w:t>联系电话</w:t>
            </w:r>
          </w:p>
        </w:tc>
        <w:tc>
          <w:tcPr>
            <w:tcW w:w="7252" w:type="dxa"/>
            <w:noWrap w:val="0"/>
            <w:vAlign w:val="center"/>
          </w:tcPr>
          <w:p>
            <w:pPr>
              <w:jc w:val="center"/>
              <w:rPr>
                <w:rFonts w:hint="default" w:ascii="宋体" w:hAnsi="宋体" w:eastAsiaTheme="minorEastAsia"/>
                <w:color w:val="auto"/>
                <w:lang w:val="en-US" w:eastAsia="zh-CN"/>
              </w:rPr>
            </w:pPr>
            <w:r>
              <w:rPr>
                <w:rFonts w:hint="eastAsia" w:ascii="宋体" w:hAnsi="宋体"/>
                <w:color w:val="auto"/>
                <w:highlight w:val="none"/>
                <w:lang w:val="en-US" w:eastAsia="zh-CN"/>
              </w:rPr>
              <w:t>18103717367</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default" w:ascii="宋体" w:hAnsi="宋体" w:eastAsiaTheme="minorEastAsia"/>
                <w:color w:val="auto"/>
                <w:lang w:val="en-US" w:eastAsia="zh-CN"/>
              </w:rPr>
            </w:pPr>
            <w:r>
              <w:rPr>
                <w:rFonts w:hint="eastAsia" w:ascii="宋体" w:hAnsi="宋体"/>
                <w:color w:val="auto"/>
                <w:lang w:val="en-US" w:eastAsia="zh-CN"/>
              </w:rPr>
              <w:t>中标日期</w:t>
            </w:r>
          </w:p>
        </w:tc>
        <w:tc>
          <w:tcPr>
            <w:tcW w:w="7252" w:type="dxa"/>
            <w:noWrap w:val="0"/>
            <w:vAlign w:val="center"/>
          </w:tcPr>
          <w:p>
            <w:pPr>
              <w:jc w:val="center"/>
              <w:rPr>
                <w:rFonts w:hint="eastAsia" w:ascii="宋体" w:hAnsi="宋体"/>
                <w:color w:val="auto"/>
              </w:rPr>
            </w:pPr>
            <w:r>
              <w:rPr>
                <w:rFonts w:hint="eastAsia" w:ascii="宋体" w:hAnsi="宋体"/>
                <w:color w:val="auto"/>
                <w:lang w:val="en-US" w:eastAsia="zh-CN"/>
              </w:rPr>
              <w:t>2022年9月19日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default" w:ascii="宋体" w:hAnsi="宋体"/>
                <w:color w:val="auto"/>
                <w:lang w:val="en-US" w:eastAsia="zh-CN"/>
              </w:rPr>
            </w:pPr>
            <w:r>
              <w:rPr>
                <w:rFonts w:hint="eastAsia" w:ascii="宋体" w:hAnsi="宋体"/>
                <w:color w:val="auto"/>
                <w:lang w:val="en-US" w:eastAsia="zh-CN"/>
              </w:rPr>
              <w:t>备注</w:t>
            </w:r>
          </w:p>
        </w:tc>
        <w:tc>
          <w:tcPr>
            <w:tcW w:w="7252" w:type="dxa"/>
            <w:noWrap w:val="0"/>
            <w:vAlign w:val="center"/>
          </w:tcPr>
          <w:p>
            <w:pPr>
              <w:jc w:val="center"/>
              <w:rPr>
                <w:rFonts w:hint="eastAsia" w:ascii="宋体" w:hAnsi="宋体"/>
                <w:color w:val="auto"/>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2RhYWFhMzNlZmIzYzM1MjIwZDlmNDEwODU4YzgifQ=="/>
  </w:docVars>
  <w:rsids>
    <w:rsidRoot w:val="00D42D2D"/>
    <w:rsid w:val="00475D96"/>
    <w:rsid w:val="00A8117A"/>
    <w:rsid w:val="00CF108C"/>
    <w:rsid w:val="00D42D2D"/>
    <w:rsid w:val="018207C5"/>
    <w:rsid w:val="0BE06DA3"/>
    <w:rsid w:val="11EF30E2"/>
    <w:rsid w:val="156215B3"/>
    <w:rsid w:val="15C5742F"/>
    <w:rsid w:val="1B6A147B"/>
    <w:rsid w:val="1BD64AB3"/>
    <w:rsid w:val="2073235D"/>
    <w:rsid w:val="21E12090"/>
    <w:rsid w:val="220E0E82"/>
    <w:rsid w:val="28072C00"/>
    <w:rsid w:val="2FB77C5B"/>
    <w:rsid w:val="33837BF9"/>
    <w:rsid w:val="38283467"/>
    <w:rsid w:val="395353D1"/>
    <w:rsid w:val="4B1006FA"/>
    <w:rsid w:val="4D4952BF"/>
    <w:rsid w:val="626D33A6"/>
    <w:rsid w:val="65C91ABB"/>
    <w:rsid w:val="6D2C194F"/>
    <w:rsid w:val="6DA35B95"/>
    <w:rsid w:val="781A214F"/>
    <w:rsid w:val="7843447B"/>
    <w:rsid w:val="7E471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afterLines="0" w:afterAutospacing="0"/>
      <w:ind w:firstLine="420" w:firstLineChars="100"/>
    </w:pPr>
    <w:rPr>
      <w:rFonts w:ascii="Times New Roman" w:hAnsi="Times New Roman"/>
      <w:spacing w:val="0"/>
    </w:rPr>
  </w:style>
  <w:style w:type="paragraph" w:styleId="3">
    <w:name w:val="Body Text"/>
    <w:basedOn w:val="1"/>
    <w:next w:val="2"/>
    <w:qFormat/>
    <w:uiPriority w:val="0"/>
    <w:pPr>
      <w:spacing w:before="156" w:beforeLines="50" w:beforeAutospacing="0" w:after="156" w:afterLines="50" w:afterAutospacing="0"/>
    </w:pPr>
    <w:rPr>
      <w:rFonts w:ascii="宋体" w:hAnsi="宋体"/>
      <w:spacing w:val="-6"/>
    </w:rPr>
  </w:style>
  <w:style w:type="paragraph" w:styleId="4">
    <w:name w:val="Normal Indent"/>
    <w:basedOn w:val="1"/>
    <w:next w:val="5"/>
    <w:qFormat/>
    <w:uiPriority w:val="0"/>
    <w:pPr>
      <w:adjustRightInd w:val="0"/>
      <w:spacing w:line="312" w:lineRule="atLeast"/>
      <w:ind w:firstLine="420"/>
      <w:textAlignment w:val="baseline"/>
    </w:pPr>
    <w:rPr>
      <w:kern w:val="0"/>
    </w:rPr>
  </w:style>
  <w:style w:type="paragraph" w:styleId="5">
    <w:name w:val="Body Text Indent"/>
    <w:basedOn w:val="1"/>
    <w:next w:val="6"/>
    <w:qFormat/>
    <w:uiPriority w:val="0"/>
    <w:pPr>
      <w:spacing w:after="120"/>
      <w:ind w:left="420" w:leftChars="200"/>
    </w:pPr>
    <w:rPr>
      <w:rFonts w:ascii="宋体" w:hAnsi="宋体"/>
    </w:rPr>
  </w:style>
  <w:style w:type="paragraph" w:styleId="6">
    <w:name w:val="envelope return"/>
    <w:basedOn w:val="1"/>
    <w:unhideWhenUsed/>
    <w:qFormat/>
    <w:uiPriority w:val="0"/>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5"/>
    <w:qFormat/>
    <w:uiPriority w:val="0"/>
    <w:rPr>
      <w:rFonts w:ascii="Times New Roman" w:hAnsi="Times New Roman"/>
    </w:rPr>
  </w:style>
  <w:style w:type="character" w:styleId="12">
    <w:name w:val="Strong"/>
    <w:basedOn w:val="11"/>
    <w:qFormat/>
    <w:uiPriority w:val="22"/>
    <w:rPr>
      <w:b/>
      <w:bCs/>
    </w:rPr>
  </w:style>
  <w:style w:type="character" w:styleId="13">
    <w:name w:val="page number"/>
    <w:basedOn w:val="1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440</Words>
  <Characters>502</Characters>
  <Lines>16</Lines>
  <Paragraphs>4</Paragraphs>
  <TotalTime>18</TotalTime>
  <ScaleCrop>false</ScaleCrop>
  <LinksUpToDate>false</LinksUpToDate>
  <CharactersWithSpaces>505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2022-01-29T00:17:00Z</dcterms:created>
  <dc:creator>未知</dc:creator>
  <cp:lastModifiedBy>Administrator</cp:lastModifiedBy>
  <cp:lastPrinted>2022-09-13T00:53:00Z</cp:lastPrinted>
  <dcterms:modified xsi:type="dcterms:W3CDTF">2022-09-19T01:46:15Z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8DAAAE45ABF04B80A53E8AE6A99FA91B</vt:lpwstr>
  </property>
</Properties>
</file>