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30" w:rsidRDefault="00E25B78">
      <w:pPr>
        <w:jc w:val="center"/>
        <w:rPr>
          <w:rFonts w:ascii="宋体" w:eastAsia="宋体" w:hAnsi="宋体" w:cs="Arial"/>
          <w:sz w:val="28"/>
          <w:szCs w:val="28"/>
        </w:rPr>
      </w:pPr>
      <w:r>
        <w:rPr>
          <w:rFonts w:ascii="宋体" w:eastAsia="宋体" w:hAnsi="宋体" w:cs="Arial"/>
          <w:sz w:val="28"/>
          <w:szCs w:val="28"/>
        </w:rPr>
        <w:t>S302</w:t>
      </w:r>
      <w:r>
        <w:rPr>
          <w:rFonts w:ascii="宋体" w:eastAsia="宋体" w:hAnsi="宋体" w:cs="Arial"/>
          <w:sz w:val="28"/>
          <w:szCs w:val="28"/>
        </w:rPr>
        <w:t>平湖至安吉公路</w:t>
      </w:r>
      <w:proofErr w:type="gramStart"/>
      <w:r>
        <w:rPr>
          <w:rFonts w:ascii="宋体" w:eastAsia="宋体" w:hAnsi="宋体" w:cs="Arial"/>
          <w:sz w:val="28"/>
          <w:szCs w:val="28"/>
        </w:rPr>
        <w:t>平湖平善大道</w:t>
      </w:r>
      <w:proofErr w:type="gramEnd"/>
      <w:r>
        <w:rPr>
          <w:rFonts w:ascii="宋体" w:eastAsia="宋体" w:hAnsi="宋体" w:cs="Arial"/>
          <w:sz w:val="28"/>
          <w:szCs w:val="28"/>
        </w:rPr>
        <w:t>至南湖嘉南公路段改建工程（一期）保险服务</w:t>
      </w:r>
      <w:r>
        <w:rPr>
          <w:rFonts w:ascii="宋体" w:eastAsia="宋体" w:hAnsi="宋体" w:cs="Arial"/>
          <w:sz w:val="28"/>
          <w:szCs w:val="28"/>
        </w:rPr>
        <w:t>1</w:t>
      </w:r>
      <w:r>
        <w:rPr>
          <w:rFonts w:ascii="宋体" w:eastAsia="宋体" w:hAnsi="宋体" w:cs="Arial"/>
          <w:sz w:val="28"/>
          <w:szCs w:val="28"/>
        </w:rPr>
        <w:t>标段</w:t>
      </w:r>
      <w:r>
        <w:rPr>
          <w:rFonts w:ascii="宋体" w:eastAsia="宋体" w:hAnsi="宋体" w:cs="Arial" w:hint="eastAsia"/>
          <w:sz w:val="28"/>
          <w:szCs w:val="28"/>
        </w:rPr>
        <w:t>中标结果</w:t>
      </w:r>
      <w:r>
        <w:rPr>
          <w:rFonts w:ascii="宋体" w:eastAsia="宋体" w:hAnsi="宋体" w:cs="Arial"/>
          <w:sz w:val="28"/>
          <w:szCs w:val="28"/>
        </w:rPr>
        <w:t>公示</w:t>
      </w:r>
    </w:p>
    <w:p w:rsidR="006D4530" w:rsidRDefault="006D4530">
      <w:pPr>
        <w:jc w:val="center"/>
        <w:rPr>
          <w:rFonts w:ascii="宋体" w:eastAsia="宋体" w:hAnsi="宋体" w:cs="Arial"/>
          <w:sz w:val="28"/>
          <w:szCs w:val="28"/>
        </w:rPr>
      </w:pPr>
    </w:p>
    <w:tbl>
      <w:tblPr>
        <w:tblStyle w:val="a5"/>
        <w:tblW w:w="9634" w:type="dxa"/>
        <w:jc w:val="center"/>
        <w:tblLook w:val="04A0" w:firstRow="1" w:lastRow="0" w:firstColumn="1" w:lastColumn="0" w:noHBand="0" w:noVBand="1"/>
      </w:tblPr>
      <w:tblGrid>
        <w:gridCol w:w="2127"/>
        <w:gridCol w:w="7507"/>
      </w:tblGrid>
      <w:tr w:rsidR="006D4530">
        <w:trPr>
          <w:trHeight w:val="526"/>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项目编号</w:t>
            </w:r>
          </w:p>
        </w:tc>
        <w:tc>
          <w:tcPr>
            <w:tcW w:w="750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w:t>
            </w:r>
          </w:p>
        </w:tc>
      </w:tr>
      <w:tr w:rsidR="006D4530">
        <w:trPr>
          <w:trHeight w:val="562"/>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全省统一赋码</w:t>
            </w:r>
          </w:p>
        </w:tc>
        <w:tc>
          <w:tcPr>
            <w:tcW w:w="750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2112-330400-04-01-479575</w:t>
            </w:r>
          </w:p>
        </w:tc>
      </w:tr>
      <w:tr w:rsidR="006D4530">
        <w:trPr>
          <w:trHeight w:val="981"/>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工程名称</w:t>
            </w:r>
          </w:p>
        </w:tc>
        <w:tc>
          <w:tcPr>
            <w:tcW w:w="750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S302</w:t>
            </w:r>
            <w:r>
              <w:rPr>
                <w:rFonts w:ascii="宋体" w:eastAsia="宋体" w:hAnsi="宋体" w:cs="Arial"/>
                <w:szCs w:val="21"/>
              </w:rPr>
              <w:t>平湖至安吉公路</w:t>
            </w:r>
            <w:proofErr w:type="gramStart"/>
            <w:r>
              <w:rPr>
                <w:rFonts w:ascii="宋体" w:eastAsia="宋体" w:hAnsi="宋体" w:cs="Arial"/>
                <w:szCs w:val="21"/>
              </w:rPr>
              <w:t>平湖平善大道</w:t>
            </w:r>
            <w:proofErr w:type="gramEnd"/>
            <w:r>
              <w:rPr>
                <w:rFonts w:ascii="宋体" w:eastAsia="宋体" w:hAnsi="宋体" w:cs="Arial"/>
                <w:szCs w:val="21"/>
              </w:rPr>
              <w:t>至南湖嘉南公路段改建工程（一期）保险服务</w:t>
            </w:r>
            <w:r>
              <w:rPr>
                <w:rFonts w:ascii="宋体" w:eastAsia="宋体" w:hAnsi="宋体" w:cs="Arial"/>
                <w:szCs w:val="21"/>
              </w:rPr>
              <w:t>1</w:t>
            </w:r>
            <w:r>
              <w:rPr>
                <w:rFonts w:ascii="宋体" w:eastAsia="宋体" w:hAnsi="宋体" w:cs="Arial"/>
                <w:szCs w:val="21"/>
              </w:rPr>
              <w:t>标段</w:t>
            </w:r>
          </w:p>
        </w:tc>
      </w:tr>
      <w:tr w:rsidR="006D4530">
        <w:trPr>
          <w:trHeight w:val="556"/>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招标人</w:t>
            </w:r>
          </w:p>
        </w:tc>
        <w:tc>
          <w:tcPr>
            <w:tcW w:w="750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嘉兴市快速路建设发展有限公司</w:t>
            </w:r>
          </w:p>
        </w:tc>
      </w:tr>
      <w:tr w:rsidR="006D4530">
        <w:trPr>
          <w:trHeight w:val="1263"/>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hint="eastAsia"/>
                <w:szCs w:val="21"/>
              </w:rPr>
              <w:t>服务范围</w:t>
            </w:r>
          </w:p>
        </w:tc>
        <w:tc>
          <w:tcPr>
            <w:tcW w:w="7507" w:type="dxa"/>
            <w:vAlign w:val="center"/>
          </w:tcPr>
          <w:p w:rsidR="006D4530" w:rsidRDefault="00E25B78">
            <w:pPr>
              <w:spacing w:line="360" w:lineRule="auto"/>
              <w:ind w:firstLineChars="200" w:firstLine="420"/>
              <w:jc w:val="left"/>
              <w:rPr>
                <w:rFonts w:ascii="宋体" w:eastAsia="宋体" w:hAnsi="宋体"/>
                <w:szCs w:val="21"/>
              </w:rPr>
            </w:pPr>
            <w:r>
              <w:rPr>
                <w:rFonts w:ascii="宋体" w:eastAsia="宋体" w:hAnsi="宋体" w:cs="Arial" w:hint="eastAsia"/>
                <w:szCs w:val="21"/>
              </w:rPr>
              <w:t>本次招标的</w:t>
            </w:r>
            <w:r>
              <w:rPr>
                <w:rFonts w:ascii="宋体" w:eastAsia="宋体" w:hAnsi="宋体" w:cs="Arial"/>
                <w:szCs w:val="21"/>
              </w:rPr>
              <w:t>S302</w:t>
            </w:r>
            <w:r>
              <w:rPr>
                <w:rFonts w:ascii="宋体" w:eastAsia="宋体" w:hAnsi="宋体" w:cs="Arial"/>
                <w:szCs w:val="21"/>
              </w:rPr>
              <w:t>平湖至安吉公路</w:t>
            </w:r>
            <w:proofErr w:type="gramStart"/>
            <w:r>
              <w:rPr>
                <w:rFonts w:ascii="宋体" w:eastAsia="宋体" w:hAnsi="宋体" w:cs="Arial"/>
                <w:szCs w:val="21"/>
              </w:rPr>
              <w:t>平湖平善大道</w:t>
            </w:r>
            <w:proofErr w:type="gramEnd"/>
            <w:r>
              <w:rPr>
                <w:rFonts w:ascii="宋体" w:eastAsia="宋体" w:hAnsi="宋体" w:cs="Arial"/>
                <w:szCs w:val="21"/>
              </w:rPr>
              <w:t>至南湖嘉南公路段改建工程（一期）保险服务</w:t>
            </w:r>
            <w:r>
              <w:rPr>
                <w:rFonts w:ascii="宋体" w:eastAsia="宋体" w:hAnsi="宋体" w:cs="Arial"/>
                <w:szCs w:val="21"/>
              </w:rPr>
              <w:t>1</w:t>
            </w:r>
            <w:r>
              <w:rPr>
                <w:rFonts w:ascii="宋体" w:eastAsia="宋体" w:hAnsi="宋体" w:cs="Arial"/>
                <w:szCs w:val="21"/>
              </w:rPr>
              <w:t>标段项目主要内容包括本工程施工合同范围内（桩号</w:t>
            </w:r>
            <w:r>
              <w:rPr>
                <w:rFonts w:ascii="宋体" w:eastAsia="宋体" w:hAnsi="宋体" w:cs="Arial"/>
                <w:szCs w:val="21"/>
              </w:rPr>
              <w:t>K1+445.5-K10+095.5</w:t>
            </w:r>
            <w:r>
              <w:rPr>
                <w:rFonts w:ascii="宋体" w:eastAsia="宋体" w:hAnsi="宋体" w:cs="Arial"/>
                <w:szCs w:val="21"/>
              </w:rPr>
              <w:t>，为连续高架桥（不含地面辅路），总长</w:t>
            </w:r>
            <w:r>
              <w:rPr>
                <w:rFonts w:ascii="宋体" w:eastAsia="宋体" w:hAnsi="宋体" w:cs="Arial"/>
                <w:szCs w:val="21"/>
              </w:rPr>
              <w:t>8.65</w:t>
            </w:r>
            <w:r>
              <w:rPr>
                <w:rFonts w:ascii="宋体" w:eastAsia="宋体" w:hAnsi="宋体" w:cs="Arial"/>
                <w:szCs w:val="21"/>
              </w:rPr>
              <w:t>公里）的建筑工程一切险及第三者责任险。其中建筑工程一切</w:t>
            </w:r>
            <w:proofErr w:type="gramStart"/>
            <w:r>
              <w:rPr>
                <w:rFonts w:ascii="宋体" w:eastAsia="宋体" w:hAnsi="宋体" w:cs="Arial"/>
                <w:szCs w:val="21"/>
              </w:rPr>
              <w:t>险物质</w:t>
            </w:r>
            <w:proofErr w:type="gramEnd"/>
            <w:r>
              <w:rPr>
                <w:rFonts w:ascii="宋体" w:eastAsia="宋体" w:hAnsi="宋体" w:cs="Arial"/>
                <w:szCs w:val="21"/>
              </w:rPr>
              <w:t>损失保险部分保障范围是永久工程、临时工程和设备以及已运至施工工地用于永久工程的材料和设备、周转性材料、材料搅拌场、预制构件基地、项目部办公场地等的直接损失；第三者责任保险部分保障范围是工程施工过程中对第三方造成的财产损失及人员的死亡或伤残所</w:t>
            </w:r>
            <w:r>
              <w:rPr>
                <w:rFonts w:ascii="宋体" w:eastAsia="宋体" w:hAnsi="宋体" w:cs="Arial" w:hint="eastAsia"/>
                <w:szCs w:val="21"/>
              </w:rPr>
              <w:t>负的经济赔</w:t>
            </w:r>
            <w:r>
              <w:rPr>
                <w:rFonts w:ascii="宋体" w:eastAsia="宋体" w:hAnsi="宋体" w:cs="Arial" w:hint="eastAsia"/>
                <w:szCs w:val="21"/>
              </w:rPr>
              <w:t>偿责任。</w:t>
            </w:r>
          </w:p>
        </w:tc>
      </w:tr>
      <w:tr w:rsidR="006D4530">
        <w:trPr>
          <w:trHeight w:val="490"/>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中标单位</w:t>
            </w:r>
          </w:p>
        </w:tc>
        <w:tc>
          <w:tcPr>
            <w:tcW w:w="7507" w:type="dxa"/>
            <w:vAlign w:val="center"/>
          </w:tcPr>
          <w:p w:rsidR="006D4530" w:rsidRDefault="00E25B78">
            <w:pPr>
              <w:spacing w:line="360" w:lineRule="auto"/>
              <w:jc w:val="center"/>
              <w:rPr>
                <w:rFonts w:ascii="宋体" w:eastAsia="宋体" w:hAnsi="宋体"/>
                <w:szCs w:val="21"/>
              </w:rPr>
            </w:pPr>
            <w:r>
              <w:rPr>
                <w:rFonts w:ascii="宋体" w:eastAsia="宋体" w:hAnsi="宋体" w:cs="Arial" w:hint="eastAsia"/>
                <w:szCs w:val="21"/>
              </w:rPr>
              <w:t>中华联合财产保险股份有限公司浙江分公司</w:t>
            </w:r>
          </w:p>
        </w:tc>
      </w:tr>
      <w:tr w:rsidR="006D4530">
        <w:trPr>
          <w:trHeight w:val="554"/>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中标价格</w:t>
            </w:r>
          </w:p>
        </w:tc>
        <w:tc>
          <w:tcPr>
            <w:tcW w:w="750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1765136</w:t>
            </w:r>
            <w:r>
              <w:rPr>
                <w:rFonts w:ascii="宋体" w:eastAsia="宋体" w:hAnsi="宋体" w:cs="Arial"/>
                <w:szCs w:val="21"/>
              </w:rPr>
              <w:t>元</w:t>
            </w:r>
          </w:p>
        </w:tc>
      </w:tr>
      <w:tr w:rsidR="006D4530">
        <w:trPr>
          <w:trHeight w:val="548"/>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hint="eastAsia"/>
                <w:szCs w:val="21"/>
              </w:rPr>
              <w:t>服务</w:t>
            </w:r>
            <w:r>
              <w:rPr>
                <w:rFonts w:ascii="宋体" w:eastAsia="宋体" w:hAnsi="宋体" w:cs="Arial"/>
                <w:szCs w:val="21"/>
              </w:rPr>
              <w:t>期</w:t>
            </w:r>
          </w:p>
        </w:tc>
        <w:tc>
          <w:tcPr>
            <w:tcW w:w="7507" w:type="dxa"/>
            <w:vAlign w:val="center"/>
          </w:tcPr>
          <w:p w:rsidR="006D4530" w:rsidRDefault="00E25B78">
            <w:pPr>
              <w:spacing w:line="360" w:lineRule="auto"/>
              <w:jc w:val="center"/>
              <w:rPr>
                <w:rFonts w:ascii="宋体" w:eastAsia="宋体" w:hAnsi="宋体"/>
                <w:szCs w:val="21"/>
              </w:rPr>
            </w:pPr>
            <w:r>
              <w:rPr>
                <w:rFonts w:ascii="宋体" w:eastAsia="宋体" w:hAnsi="宋体" w:cs="Arial" w:hint="eastAsia"/>
                <w:szCs w:val="21"/>
              </w:rPr>
              <w:t>从保险合同签订之日起至保险期结束时止</w:t>
            </w:r>
          </w:p>
        </w:tc>
      </w:tr>
      <w:tr w:rsidR="006D4530">
        <w:trPr>
          <w:trHeight w:val="1225"/>
          <w:jc w:val="center"/>
        </w:trPr>
        <w:tc>
          <w:tcPr>
            <w:tcW w:w="2127" w:type="dxa"/>
            <w:vAlign w:val="center"/>
          </w:tcPr>
          <w:p w:rsidR="006D4530" w:rsidRDefault="00E25B78">
            <w:pPr>
              <w:spacing w:line="360" w:lineRule="auto"/>
              <w:jc w:val="center"/>
              <w:rPr>
                <w:rFonts w:ascii="宋体" w:eastAsia="宋体" w:hAnsi="宋体" w:cs="Arial"/>
                <w:szCs w:val="21"/>
              </w:rPr>
            </w:pPr>
            <w:r>
              <w:rPr>
                <w:rFonts w:ascii="宋体" w:eastAsia="宋体" w:hAnsi="宋体" w:cs="Arial"/>
                <w:szCs w:val="21"/>
              </w:rPr>
              <w:t>响应招标文件资格</w:t>
            </w:r>
          </w:p>
          <w:p w:rsidR="006D4530" w:rsidRDefault="00E25B78">
            <w:pPr>
              <w:spacing w:line="360" w:lineRule="auto"/>
              <w:jc w:val="center"/>
              <w:rPr>
                <w:rFonts w:ascii="宋体" w:eastAsia="宋体" w:hAnsi="宋体"/>
                <w:szCs w:val="21"/>
              </w:rPr>
            </w:pPr>
            <w:r>
              <w:rPr>
                <w:rFonts w:ascii="宋体" w:eastAsia="宋体" w:hAnsi="宋体" w:cs="Arial"/>
                <w:szCs w:val="21"/>
              </w:rPr>
              <w:t>能力条件</w:t>
            </w:r>
          </w:p>
        </w:tc>
        <w:tc>
          <w:tcPr>
            <w:tcW w:w="7507" w:type="dxa"/>
            <w:vAlign w:val="center"/>
          </w:tcPr>
          <w:p w:rsidR="006D4530" w:rsidRDefault="00E25B78">
            <w:pPr>
              <w:spacing w:line="360" w:lineRule="auto"/>
              <w:ind w:firstLineChars="200" w:firstLine="420"/>
              <w:jc w:val="left"/>
              <w:rPr>
                <w:rFonts w:ascii="宋体" w:eastAsia="宋体" w:hAnsi="宋体"/>
                <w:szCs w:val="21"/>
              </w:rPr>
            </w:pPr>
            <w:r>
              <w:rPr>
                <w:rFonts w:ascii="宋体" w:eastAsia="宋体" w:hAnsi="宋体" w:cs="Arial" w:hint="eastAsia"/>
                <w:szCs w:val="21"/>
              </w:rPr>
              <w:t>注册资本</w:t>
            </w:r>
            <w:r>
              <w:rPr>
                <w:rFonts w:ascii="宋体" w:eastAsia="宋体" w:hAnsi="宋体" w:cs="Arial"/>
                <w:szCs w:val="21"/>
              </w:rPr>
              <w:t>146.4</w:t>
            </w:r>
            <w:r>
              <w:rPr>
                <w:rFonts w:ascii="宋体" w:eastAsia="宋体" w:hAnsi="宋体" w:cs="Arial"/>
                <w:szCs w:val="21"/>
              </w:rPr>
              <w:t>亿元；综合偿付能力</w:t>
            </w:r>
            <w:r>
              <w:rPr>
                <w:rFonts w:ascii="宋体" w:eastAsia="宋体" w:hAnsi="宋体" w:cs="Arial"/>
                <w:szCs w:val="21"/>
              </w:rPr>
              <w:t>208.38%</w:t>
            </w:r>
            <w:r>
              <w:rPr>
                <w:rFonts w:ascii="宋体" w:eastAsia="宋体" w:hAnsi="宋体" w:cs="Arial"/>
                <w:szCs w:val="21"/>
              </w:rPr>
              <w:t>。承保业绩：</w:t>
            </w:r>
            <w:r>
              <w:rPr>
                <w:rFonts w:ascii="宋体" w:eastAsia="宋体" w:hAnsi="宋体" w:cs="Arial"/>
                <w:szCs w:val="21"/>
              </w:rPr>
              <w:t>322</w:t>
            </w:r>
            <w:r>
              <w:rPr>
                <w:rFonts w:ascii="宋体" w:eastAsia="宋体" w:hAnsi="宋体" w:cs="Arial"/>
                <w:szCs w:val="21"/>
              </w:rPr>
              <w:t>国道文成西坑至景宁交界段改建工程，金额</w:t>
            </w:r>
            <w:r>
              <w:rPr>
                <w:rFonts w:ascii="宋体" w:eastAsia="宋体" w:hAnsi="宋体" w:cs="Arial"/>
                <w:szCs w:val="21"/>
              </w:rPr>
              <w:t>938440726</w:t>
            </w:r>
            <w:r>
              <w:rPr>
                <w:rFonts w:ascii="宋体" w:eastAsia="宋体" w:hAnsi="宋体" w:cs="Arial"/>
                <w:szCs w:val="21"/>
              </w:rPr>
              <w:t>元，保险人中华联合财产保险股份有限公司温州中心支公司；国道</w:t>
            </w:r>
            <w:proofErr w:type="gramStart"/>
            <w:r>
              <w:rPr>
                <w:rFonts w:ascii="宋体" w:eastAsia="宋体" w:hAnsi="宋体" w:cs="Arial"/>
                <w:szCs w:val="21"/>
              </w:rPr>
              <w:t>542</w:t>
            </w:r>
            <w:r>
              <w:rPr>
                <w:rFonts w:ascii="宋体" w:eastAsia="宋体" w:hAnsi="宋体" w:cs="Arial"/>
                <w:szCs w:val="21"/>
              </w:rPr>
              <w:t>线达州至</w:t>
            </w:r>
            <w:proofErr w:type="gramEnd"/>
            <w:r>
              <w:rPr>
                <w:rFonts w:ascii="宋体" w:eastAsia="宋体" w:hAnsi="宋体" w:cs="Arial"/>
                <w:szCs w:val="21"/>
              </w:rPr>
              <w:t>开江快速通道</w:t>
            </w:r>
            <w:r>
              <w:rPr>
                <w:rFonts w:ascii="宋体" w:eastAsia="宋体" w:hAnsi="宋体" w:cs="Arial"/>
                <w:szCs w:val="21"/>
              </w:rPr>
              <w:t>PPP</w:t>
            </w:r>
            <w:r>
              <w:rPr>
                <w:rFonts w:ascii="宋体" w:eastAsia="宋体" w:hAnsi="宋体" w:cs="Arial"/>
                <w:szCs w:val="21"/>
              </w:rPr>
              <w:t>项目，金额</w:t>
            </w:r>
            <w:r>
              <w:rPr>
                <w:rFonts w:ascii="宋体" w:eastAsia="宋体" w:hAnsi="宋体" w:cs="Arial"/>
                <w:szCs w:val="21"/>
              </w:rPr>
              <w:t>1253788250</w:t>
            </w:r>
            <w:r>
              <w:rPr>
                <w:rFonts w:ascii="宋体" w:eastAsia="宋体" w:hAnsi="宋体" w:cs="Arial"/>
                <w:szCs w:val="21"/>
              </w:rPr>
              <w:t>元，保险人</w:t>
            </w:r>
            <w:r>
              <w:rPr>
                <w:rFonts w:ascii="宋体" w:eastAsia="宋体" w:hAnsi="宋体" w:cs="Arial"/>
                <w:szCs w:val="21"/>
              </w:rPr>
              <w:t>中华联合财产保险</w:t>
            </w:r>
            <w:proofErr w:type="gramStart"/>
            <w:r>
              <w:rPr>
                <w:rFonts w:ascii="宋体" w:eastAsia="宋体" w:hAnsi="宋体" w:cs="Arial"/>
                <w:szCs w:val="21"/>
              </w:rPr>
              <w:t>股份有限公司达州中心</w:t>
            </w:r>
            <w:proofErr w:type="gramEnd"/>
            <w:r>
              <w:rPr>
                <w:rFonts w:ascii="宋体" w:eastAsia="宋体" w:hAnsi="宋体" w:cs="Arial"/>
                <w:szCs w:val="21"/>
              </w:rPr>
              <w:t>支公司。项目负责人徐鸣，业绩：嘉兴市有轨电车一期工程建筑工程保险服务</w:t>
            </w:r>
            <w:r>
              <w:rPr>
                <w:rFonts w:ascii="宋体" w:eastAsia="宋体" w:hAnsi="宋体" w:cs="Arial"/>
                <w:szCs w:val="21"/>
              </w:rPr>
              <w:t>Ⅱ</w:t>
            </w:r>
            <w:r>
              <w:rPr>
                <w:rFonts w:ascii="宋体" w:eastAsia="宋体" w:hAnsi="宋体" w:cs="Arial"/>
                <w:szCs w:val="21"/>
              </w:rPr>
              <w:t>标。</w:t>
            </w:r>
          </w:p>
        </w:tc>
      </w:tr>
      <w:tr w:rsidR="006D4530">
        <w:trPr>
          <w:trHeight w:val="618"/>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项目经理（负责人）</w:t>
            </w:r>
          </w:p>
        </w:tc>
        <w:tc>
          <w:tcPr>
            <w:tcW w:w="7507" w:type="dxa"/>
            <w:vAlign w:val="center"/>
          </w:tcPr>
          <w:p w:rsidR="006D4530" w:rsidRDefault="00E25B78">
            <w:pPr>
              <w:spacing w:line="360" w:lineRule="auto"/>
              <w:jc w:val="center"/>
              <w:rPr>
                <w:rFonts w:ascii="宋体" w:eastAsia="宋体" w:hAnsi="宋体"/>
                <w:szCs w:val="21"/>
              </w:rPr>
            </w:pPr>
            <w:r>
              <w:rPr>
                <w:rFonts w:ascii="宋体" w:eastAsia="宋体" w:hAnsi="宋体" w:cs="Arial" w:hint="eastAsia"/>
                <w:szCs w:val="21"/>
              </w:rPr>
              <w:t>徐鸣</w:t>
            </w:r>
          </w:p>
        </w:tc>
      </w:tr>
      <w:tr w:rsidR="006D4530">
        <w:trPr>
          <w:trHeight w:val="604"/>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中标日期</w:t>
            </w:r>
          </w:p>
        </w:tc>
        <w:tc>
          <w:tcPr>
            <w:tcW w:w="7507" w:type="dxa"/>
            <w:vAlign w:val="center"/>
          </w:tcPr>
          <w:p w:rsidR="006D4530" w:rsidRDefault="00E25B78" w:rsidP="00E25B78">
            <w:pPr>
              <w:spacing w:line="360" w:lineRule="auto"/>
              <w:jc w:val="center"/>
              <w:rPr>
                <w:rFonts w:ascii="宋体" w:eastAsia="宋体" w:hAnsi="宋体"/>
                <w:szCs w:val="21"/>
              </w:rPr>
            </w:pPr>
            <w:r>
              <w:rPr>
                <w:rFonts w:ascii="宋体" w:eastAsia="宋体" w:hAnsi="宋体" w:cs="Arial"/>
                <w:szCs w:val="21"/>
              </w:rPr>
              <w:t>2022-08-</w:t>
            </w:r>
            <w:r>
              <w:rPr>
                <w:rFonts w:ascii="宋体" w:eastAsia="宋体" w:hAnsi="宋体" w:cs="Arial" w:hint="eastAsia"/>
                <w:szCs w:val="21"/>
              </w:rPr>
              <w:t>08</w:t>
            </w:r>
            <w:bookmarkStart w:id="0" w:name="_GoBack"/>
            <w:bookmarkEnd w:id="0"/>
          </w:p>
        </w:tc>
      </w:tr>
      <w:tr w:rsidR="006D4530">
        <w:trPr>
          <w:trHeight w:val="642"/>
          <w:jc w:val="center"/>
        </w:trPr>
        <w:tc>
          <w:tcPr>
            <w:tcW w:w="2127" w:type="dxa"/>
            <w:vAlign w:val="center"/>
          </w:tcPr>
          <w:p w:rsidR="006D4530" w:rsidRDefault="00E25B78">
            <w:pPr>
              <w:spacing w:line="360" w:lineRule="auto"/>
              <w:jc w:val="center"/>
              <w:rPr>
                <w:rFonts w:ascii="宋体" w:eastAsia="宋体" w:hAnsi="宋体"/>
                <w:szCs w:val="21"/>
              </w:rPr>
            </w:pPr>
            <w:r>
              <w:rPr>
                <w:rFonts w:ascii="宋体" w:eastAsia="宋体" w:hAnsi="宋体" w:cs="Arial"/>
                <w:szCs w:val="21"/>
              </w:rPr>
              <w:t>备</w:t>
            </w:r>
            <w:r>
              <w:rPr>
                <w:rFonts w:ascii="宋体" w:eastAsia="宋体" w:hAnsi="宋体" w:cs="Arial"/>
                <w:szCs w:val="21"/>
              </w:rPr>
              <w:t xml:space="preserve"> </w:t>
            </w:r>
            <w:r>
              <w:rPr>
                <w:rFonts w:ascii="宋体" w:eastAsia="宋体" w:hAnsi="宋体" w:cs="Arial"/>
                <w:szCs w:val="21"/>
              </w:rPr>
              <w:t>注</w:t>
            </w:r>
          </w:p>
        </w:tc>
        <w:tc>
          <w:tcPr>
            <w:tcW w:w="7507" w:type="dxa"/>
            <w:vAlign w:val="center"/>
          </w:tcPr>
          <w:p w:rsidR="006D4530" w:rsidRDefault="006D4530">
            <w:pPr>
              <w:spacing w:line="360" w:lineRule="auto"/>
              <w:jc w:val="center"/>
              <w:rPr>
                <w:rFonts w:ascii="宋体" w:eastAsia="宋体" w:hAnsi="宋体"/>
                <w:szCs w:val="21"/>
              </w:rPr>
            </w:pPr>
          </w:p>
        </w:tc>
      </w:tr>
    </w:tbl>
    <w:p w:rsidR="006D4530" w:rsidRDefault="006D4530">
      <w:pPr>
        <w:rPr>
          <w:rFonts w:ascii="宋体" w:eastAsia="宋体" w:hAnsi="宋体"/>
          <w:szCs w:val="21"/>
        </w:rPr>
      </w:pPr>
    </w:p>
    <w:sectPr w:rsidR="006D4530">
      <w:pgSz w:w="11906" w:h="16838"/>
      <w:pgMar w:top="993"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WU1ZGZhYzNiNDA2NWU2YWNkNzkxYjczMTMyN2UifQ=="/>
  </w:docVars>
  <w:rsids>
    <w:rsidRoot w:val="00395D10"/>
    <w:rsid w:val="00261AD9"/>
    <w:rsid w:val="00395D10"/>
    <w:rsid w:val="00574479"/>
    <w:rsid w:val="005F78D6"/>
    <w:rsid w:val="006A61DD"/>
    <w:rsid w:val="006C2FC8"/>
    <w:rsid w:val="006D4530"/>
    <w:rsid w:val="009C5968"/>
    <w:rsid w:val="00C92847"/>
    <w:rsid w:val="00DA0805"/>
    <w:rsid w:val="00E25B78"/>
    <w:rsid w:val="00E33986"/>
    <w:rsid w:val="33F51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伟</dc:creator>
  <cp:lastModifiedBy>陈晶磊(chenjl)</cp:lastModifiedBy>
  <cp:revision>3</cp:revision>
  <cp:lastPrinted>2022-08-05T06:58:00Z</cp:lastPrinted>
  <dcterms:created xsi:type="dcterms:W3CDTF">2022-08-05T02:25:00Z</dcterms:created>
  <dcterms:modified xsi:type="dcterms:W3CDTF">2022-08-05T06:58:00Z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EF36D8403F834A2291C9D8AD4C061843</vt:lpwstr>
  </property>
</Properties>
</file>