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S302平湖至安吉公路平湖平善大道至南湖嘉南公路段改建工程（一期）第2施工标段桩基试验检测中标人公示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A3304010550002552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S302平湖至安吉公路平湖平善大道至南湖嘉南公路段改建工程（一期）第2施工标段桩基试验检测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工程规模</w:t>
            </w:r>
          </w:p>
        </w:tc>
        <w:tc>
          <w:tcPr>
            <w:tcW w:w="764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</w:t>
            </w:r>
            <w:r>
              <w:rPr>
                <w:rFonts w:ascii="宋体" w:hAnsi="宋体" w:eastAsia="宋体" w:cs="Arial"/>
                <w:szCs w:val="21"/>
              </w:rPr>
              <w:t>07省道处， 起点桩号K1+445.500，终</w:t>
            </w:r>
            <w:r>
              <w:rPr>
                <w:rFonts w:hint="eastAsia" w:ascii="宋体" w:hAnsi="宋体" w:eastAsia="宋体" w:cs="Arial"/>
                <w:szCs w:val="21"/>
              </w:rPr>
              <w:t>点止于新</w:t>
            </w:r>
            <w:r>
              <w:rPr>
                <w:rFonts w:ascii="宋体" w:hAnsi="宋体" w:eastAsia="宋体" w:cs="Arial"/>
                <w:szCs w:val="21"/>
              </w:rPr>
              <w:t>07省道与三环东路交叉位置， 终点桩号K20+110.933，路线全长约18.665公</w:t>
            </w:r>
            <w:r>
              <w:rPr>
                <w:rFonts w:hint="eastAsia" w:ascii="宋体" w:hAnsi="宋体" w:eastAsia="宋体" w:cs="Arial"/>
                <w:szCs w:val="21"/>
              </w:rPr>
              <w:t>里，其中高架道路长度约</w:t>
            </w:r>
            <w:r>
              <w:rPr>
                <w:rFonts w:ascii="宋体" w:hAnsi="宋体" w:eastAsia="宋体" w:cs="Arial"/>
                <w:szCs w:val="21"/>
              </w:rPr>
              <w:t>16.034公里，改扩建地面道路约1.1公里，原路利用约1.531公</w:t>
            </w:r>
            <w:r>
              <w:rPr>
                <w:rFonts w:hint="eastAsia" w:ascii="宋体" w:hAnsi="宋体" w:eastAsia="宋体" w:cs="Arial"/>
                <w:szCs w:val="21"/>
              </w:rPr>
              <w:t>里。其中第</w:t>
            </w:r>
            <w:r>
              <w:rPr>
                <w:rFonts w:ascii="宋体" w:hAnsi="宋体" w:eastAsia="宋体" w:cs="Arial"/>
                <w:szCs w:val="21"/>
              </w:rPr>
              <w:t>2施工标段：桩号K10+095.5­K20+110.933，总长10.02公里。 项目采用《公</w:t>
            </w:r>
            <w:r>
              <w:rPr>
                <w:rFonts w:hint="eastAsia" w:ascii="宋体" w:hAnsi="宋体" w:eastAsia="宋体" w:cs="Arial"/>
                <w:szCs w:val="21"/>
              </w:rPr>
              <w:t>路工程技术标准》（</w:t>
            </w:r>
            <w:r>
              <w:rPr>
                <w:rFonts w:ascii="宋体" w:hAnsi="宋体" w:eastAsia="宋体" w:cs="Arial"/>
                <w:szCs w:val="21"/>
              </w:rPr>
              <w:t>JTG B01­2014）一级公路兼 顾城市道路标准，采用“主路+辅路”建</w:t>
            </w:r>
            <w:r>
              <w:rPr>
                <w:rFonts w:hint="eastAsia" w:ascii="宋体" w:hAnsi="宋体" w:eastAsia="宋体" w:cs="Arial"/>
                <w:szCs w:val="21"/>
              </w:rPr>
              <w:t>设形式。高架道路设计速度</w:t>
            </w:r>
            <w:r>
              <w:rPr>
                <w:rFonts w:ascii="宋体" w:hAnsi="宋体" w:eastAsia="宋体" w:cs="Arial"/>
                <w:szCs w:val="21"/>
              </w:rPr>
              <w:t>80公里/小时，双向六车道，路基宽度27米；地面道路设计</w:t>
            </w:r>
            <w:r>
              <w:rPr>
                <w:rFonts w:hint="eastAsia" w:ascii="宋体" w:hAnsi="宋体" w:eastAsia="宋体" w:cs="Arial"/>
                <w:szCs w:val="21"/>
              </w:rPr>
              <w:t>速度</w:t>
            </w:r>
            <w:r>
              <w:rPr>
                <w:rFonts w:ascii="宋体" w:hAnsi="宋体" w:eastAsia="宋体" w:cs="Arial"/>
                <w:szCs w:val="21"/>
              </w:rPr>
              <w:t>60­80公里/小时，双向六车道，路基宽度36.5米；菱形互通上下匝道设计速度40公</w:t>
            </w:r>
            <w:r>
              <w:rPr>
                <w:rFonts w:hint="eastAsia" w:ascii="宋体" w:hAnsi="宋体" w:eastAsia="宋体" w:cs="Arial"/>
                <w:szCs w:val="21"/>
              </w:rPr>
              <w:t>里</w:t>
            </w:r>
            <w:r>
              <w:rPr>
                <w:rFonts w:ascii="宋体" w:hAnsi="宋体" w:eastAsia="宋体" w:cs="Arial"/>
                <w:szCs w:val="21"/>
              </w:rPr>
              <w:t>/小时,枢纽互通匝道设计速度40­60公里/小时。其余技术指标符合相应标准和规范要</w:t>
            </w:r>
            <w:r>
              <w:rPr>
                <w:rFonts w:hint="eastAsia" w:ascii="宋体" w:hAnsi="宋体" w:eastAsia="宋体" w:cs="Arial"/>
                <w:szCs w:val="21"/>
              </w:rPr>
              <w:t>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浙江省交通运输科学研究院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330.2253万元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试验检测服务工作全部完成并获得发包人对试验检测报告的认可。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承诺完成质量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能力条件</w:t>
            </w:r>
          </w:p>
        </w:tc>
        <w:tc>
          <w:tcPr>
            <w:tcW w:w="76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独立法人资格、公路工程综合甲级工程试验检测机构、通过省级及以上计量行政部门计量认证（或资质认定证书）且认证参数中包含拟承担的主要检测项目（检测项目必须包含桩基声波透射检测、钻孔取芯检测、高应变检测、单桩承载力检测、成孔质量检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戴文远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公路水运工程试验检测师证书资格（桥梁隧道工程专业）</w:t>
            </w:r>
            <w:r>
              <w:rPr>
                <w:rFonts w:ascii="宋体" w:hAnsi="宋体" w:eastAsia="宋体" w:cs="Arial"/>
                <w:szCs w:val="21"/>
              </w:rPr>
              <w:t>201712002453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联系电话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13735505554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2年</w:t>
            </w:r>
            <w:r>
              <w:rPr>
                <w:rFonts w:ascii="宋体" w:hAnsi="宋体" w:eastAsia="宋体" w:cs="Arial"/>
                <w:szCs w:val="21"/>
              </w:rPr>
              <w:t>8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月</w:t>
            </w:r>
            <w:r>
              <w:rPr>
                <w:rFonts w:ascii="宋体" w:hAnsi="宋体" w:eastAsia="宋体" w:cs="Arial"/>
                <w:szCs w:val="21"/>
              </w:rPr>
              <w:t>23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6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TQxOWNjMGIzNDNmYzNiNGZmNzQxOGM5ODBhOTYifQ=="/>
  </w:docVars>
  <w:rsids>
    <w:rsidRoot w:val="00395D10"/>
    <w:rsid w:val="0013349F"/>
    <w:rsid w:val="00202044"/>
    <w:rsid w:val="00261AD9"/>
    <w:rsid w:val="00395D10"/>
    <w:rsid w:val="00445B37"/>
    <w:rsid w:val="00574479"/>
    <w:rsid w:val="005F78D6"/>
    <w:rsid w:val="006A61DD"/>
    <w:rsid w:val="006C2FC8"/>
    <w:rsid w:val="006D5E46"/>
    <w:rsid w:val="009C5968"/>
    <w:rsid w:val="00B67D89"/>
    <w:rsid w:val="00BA0C6F"/>
    <w:rsid w:val="00C92847"/>
    <w:rsid w:val="00D60537"/>
    <w:rsid w:val="00DA0805"/>
    <w:rsid w:val="00E33986"/>
    <w:rsid w:val="1AB33801"/>
    <w:rsid w:val="72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670</Words>
  <Characters>828</Characters>
  <Lines>6</Lines>
  <Paragraphs>1</Paragraphs>
  <TotalTime>2</TotalTime>
  <ScaleCrop>false</ScaleCrop>
  <LinksUpToDate>false</LinksUpToDate>
  <CharactersWithSpaces>834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2022-08-23T01:25:00Z</dcterms:created>
  <dc:creator>周 伟</dc:creator>
  <cp:lastModifiedBy>pc</cp:lastModifiedBy>
  <cp:lastPrinted>2022-08-23T06:47:00Z</cp:lastPrinted>
  <dcterms:modified xsi:type="dcterms:W3CDTF">2022-08-23T07:45:11Z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80867BE334814D6FAC5152B4FF37735C</vt:lpwstr>
  </property>
</Properties>
</file>