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20" w:after="120" w:line="360" w:lineRule="auto"/>
        <w:ind w:left="482"/>
        <w:jc w:val="center"/>
        <w:outlineLvl w:val="0"/>
        <w:rPr>
          <w:rFonts w:hint="eastAsia" w:ascii="宋体" w:hAnsi="宋体" w:eastAsia="宋体" w:cs="仿宋"/>
          <w:kern w:val="44"/>
          <w:sz w:val="36"/>
          <w:szCs w:val="36"/>
        </w:rPr>
      </w:pPr>
      <w:bookmarkStart w:id="0" w:name="_Toc533613049"/>
      <w:bookmarkStart w:id="1" w:name="_Toc53675411"/>
      <w:r>
        <w:rPr>
          <w:rFonts w:hint="eastAsia" w:ascii="宋体" w:hAnsi="宋体" w:eastAsia="宋体" w:cs="宋体"/>
          <w:kern w:val="44"/>
          <w:sz w:val="36"/>
          <w:szCs w:val="36"/>
        </w:rPr>
        <w:t>招标公告</w:t>
      </w:r>
      <w:bookmarkEnd w:id="0"/>
      <w:bookmarkEnd w:id="1"/>
    </w:p>
    <w:p>
      <w:pPr>
        <w:widowControl/>
        <w:spacing w:line="420" w:lineRule="auto"/>
        <w:ind w:firstLine="420" w:firstLineChars="200"/>
        <w:rPr>
          <w:rFonts w:hint="eastAsia" w:ascii="宋体" w:hAnsi="宋体" w:eastAsia="宋体" w:cs="宋体"/>
          <w:szCs w:val="21"/>
        </w:rPr>
      </w:pPr>
      <w:r>
        <w:rPr>
          <w:rFonts w:hint="eastAsia" w:ascii="宋体" w:hAnsi="宋体" w:eastAsia="宋体" w:cs="宋体"/>
          <w:szCs w:val="21"/>
        </w:rPr>
        <w:t>本招标项目</w:t>
      </w:r>
      <w:r>
        <w:rPr>
          <w:rFonts w:hint="eastAsia" w:ascii="宋体" w:hAnsi="宋体" w:eastAsia="宋体" w:cs="宋体"/>
          <w:szCs w:val="21"/>
          <w:u w:val="single"/>
        </w:rPr>
        <w:t>嘉绍大桥服务区电力扩容工程</w:t>
      </w:r>
      <w:r>
        <w:rPr>
          <w:rFonts w:hint="eastAsia" w:ascii="宋体" w:hAnsi="宋体" w:eastAsia="宋体" w:cs="宋体"/>
          <w:szCs w:val="21"/>
        </w:rPr>
        <w:t>施工经批准可以实施，项目业主即招标人为</w:t>
      </w:r>
      <w:r>
        <w:rPr>
          <w:rFonts w:hint="eastAsia" w:ascii="宋体" w:hAnsi="宋体" w:eastAsia="宋体" w:cs="宋体"/>
          <w:szCs w:val="21"/>
          <w:u w:val="single"/>
        </w:rPr>
        <w:t>嘉兴市嘉绍高速公路投资开发有限责任公司</w:t>
      </w:r>
      <w:r>
        <w:rPr>
          <w:rFonts w:hint="eastAsia" w:ascii="宋体" w:hAnsi="宋体" w:eastAsia="宋体" w:cs="宋体"/>
          <w:szCs w:val="21"/>
        </w:rPr>
        <w:t>。建设资金来源为</w:t>
      </w:r>
      <w:r>
        <w:rPr>
          <w:rFonts w:hint="eastAsia" w:ascii="宋体" w:hAnsi="宋体" w:eastAsia="宋体" w:cs="宋体"/>
          <w:szCs w:val="21"/>
          <w:u w:val="single"/>
        </w:rPr>
        <w:t>自筹</w:t>
      </w:r>
      <w:r>
        <w:rPr>
          <w:rFonts w:hint="eastAsia" w:ascii="宋体" w:hAnsi="宋体" w:eastAsia="宋体" w:cs="宋体"/>
          <w:szCs w:val="21"/>
        </w:rPr>
        <w:t>，资金已落实。项目已具备招标条件，现对本项目进行公开招标，实行资格后审。</w:t>
      </w:r>
    </w:p>
    <w:p>
      <w:pPr>
        <w:spacing w:line="420" w:lineRule="auto"/>
        <w:ind w:firstLine="422" w:firstLineChars="200"/>
        <w:rPr>
          <w:rFonts w:hint="eastAsia" w:ascii="宋体" w:hAnsi="宋体" w:eastAsia="宋体" w:cs="宋体"/>
          <w:b/>
          <w:bCs/>
          <w:szCs w:val="21"/>
        </w:rPr>
      </w:pPr>
      <w:r>
        <w:rPr>
          <w:rFonts w:hint="eastAsia" w:ascii="宋体" w:hAnsi="宋体" w:eastAsia="宋体" w:cs="宋体"/>
          <w:b/>
          <w:bCs/>
          <w:szCs w:val="21"/>
        </w:rPr>
        <w:t>一、项目概况及招标范围</w:t>
      </w:r>
    </w:p>
    <w:p>
      <w:pPr>
        <w:spacing w:line="420" w:lineRule="auto"/>
        <w:ind w:firstLine="420" w:firstLineChars="200"/>
        <w:rPr>
          <w:rFonts w:hint="eastAsia" w:ascii="宋体" w:hAnsi="宋体" w:eastAsia="宋体" w:cs="宋体"/>
          <w:szCs w:val="21"/>
        </w:rPr>
      </w:pPr>
      <w:r>
        <w:rPr>
          <w:rFonts w:hint="eastAsia" w:ascii="宋体" w:hAnsi="宋体" w:eastAsia="宋体" w:cs="宋体"/>
          <w:szCs w:val="21"/>
        </w:rPr>
        <w:t>1、项目名称：嘉绍大桥服务区电力扩容工程。</w:t>
      </w:r>
    </w:p>
    <w:p>
      <w:pPr>
        <w:spacing w:line="420" w:lineRule="auto"/>
        <w:ind w:firstLine="420" w:firstLineChars="200"/>
        <w:rPr>
          <w:rFonts w:hint="eastAsia" w:ascii="宋体" w:hAnsi="宋体" w:eastAsia="宋体" w:cs="宋体"/>
          <w:szCs w:val="21"/>
        </w:rPr>
      </w:pPr>
      <w:r>
        <w:rPr>
          <w:rFonts w:hint="eastAsia" w:ascii="宋体" w:hAnsi="宋体" w:eastAsia="宋体" w:cs="宋体"/>
          <w:szCs w:val="21"/>
        </w:rPr>
        <w:t>2、工程概况：</w:t>
      </w:r>
    </w:p>
    <w:p>
      <w:pPr>
        <w:spacing w:line="420" w:lineRule="auto"/>
        <w:ind w:firstLine="420" w:firstLineChars="200"/>
        <w:rPr>
          <w:rFonts w:hint="eastAsia" w:ascii="宋体" w:hAnsi="宋体" w:eastAsia="宋体" w:cs="宋体"/>
          <w:szCs w:val="21"/>
        </w:rPr>
      </w:pPr>
      <w:r>
        <w:rPr>
          <w:rFonts w:hint="eastAsia" w:ascii="宋体" w:hAnsi="宋体" w:eastAsia="宋体" w:cs="宋体"/>
          <w:szCs w:val="21"/>
        </w:rPr>
        <w:t>本工程东区位于浙江省嘉兴市海宁市黄湾镇工业园区嘉绍高速海宁服务区东区，设计规模为1430KVA。原有10KV配电房一座，用电容量为630KVA；本期新建20KV配电房一座，用电容量为800KVA，本次设计并安装SCB14-800KVA-10(20)/0.4KV干式变压器一台。</w:t>
      </w:r>
    </w:p>
    <w:p>
      <w:pPr>
        <w:spacing w:line="420" w:lineRule="auto"/>
        <w:ind w:firstLine="420" w:firstLineChars="200"/>
        <w:rPr>
          <w:rFonts w:ascii="宋体" w:hAnsi="宋体" w:eastAsia="宋体" w:cs="宋体"/>
          <w:szCs w:val="21"/>
        </w:rPr>
      </w:pPr>
      <w:r>
        <w:rPr>
          <w:rFonts w:hint="eastAsia" w:ascii="宋体" w:hAnsi="宋体" w:eastAsia="宋体" w:cs="宋体"/>
          <w:szCs w:val="21"/>
        </w:rPr>
        <w:t>西区位于于浙江省嘉兴市海宁市黄湾镇尖山行政村嘉邵高速海宁服务区西区，设计规模为1600KVA.原有10KV配电房一座，用电容量为800KVA；本期新建20KV配电房一座，用电容量为800KVA，本次设计并安装SCB14-800KVA-10(20)/0.4KV干式变压器一台。</w:t>
      </w:r>
    </w:p>
    <w:p>
      <w:pPr>
        <w:numPr>
          <w:ilvl w:val="0"/>
          <w:numId w:val="1"/>
        </w:numPr>
        <w:spacing w:line="420" w:lineRule="auto"/>
        <w:ind w:firstLine="420" w:firstLineChars="200"/>
        <w:rPr>
          <w:rFonts w:hint="eastAsia" w:ascii="宋体" w:hAnsi="宋体" w:eastAsia="宋体" w:cs="宋体"/>
          <w:szCs w:val="21"/>
        </w:rPr>
      </w:pPr>
      <w:r>
        <w:rPr>
          <w:rFonts w:hint="eastAsia" w:ascii="宋体" w:hAnsi="宋体" w:eastAsia="宋体" w:cs="宋体"/>
          <w:szCs w:val="21"/>
        </w:rPr>
        <w:t>招标范围：施工图范围内嘉绍大桥服务区电力扩容工程（具体详见施工图纸及工程量清单）</w:t>
      </w:r>
    </w:p>
    <w:p>
      <w:pPr>
        <w:spacing w:line="420" w:lineRule="auto"/>
        <w:ind w:firstLine="420" w:firstLineChars="200"/>
        <w:rPr>
          <w:rFonts w:hint="eastAsia" w:ascii="宋体" w:hAnsi="宋体" w:eastAsia="宋体" w:cs="宋体"/>
          <w:szCs w:val="21"/>
        </w:rPr>
      </w:pPr>
      <w:r>
        <w:rPr>
          <w:rFonts w:hint="eastAsia" w:ascii="宋体" w:hAnsi="宋体" w:eastAsia="宋体" w:cs="宋体"/>
          <w:szCs w:val="21"/>
        </w:rPr>
        <w:t>4、工期：30日历天。</w:t>
      </w:r>
    </w:p>
    <w:p>
      <w:pPr>
        <w:spacing w:line="420" w:lineRule="auto"/>
        <w:ind w:firstLine="420" w:firstLineChars="200"/>
        <w:rPr>
          <w:rFonts w:hint="eastAsia" w:ascii="宋体" w:hAnsi="宋体" w:eastAsia="宋体" w:cs="宋体"/>
          <w:szCs w:val="21"/>
        </w:rPr>
      </w:pPr>
      <w:r>
        <w:rPr>
          <w:rFonts w:hint="eastAsia" w:ascii="宋体" w:hAnsi="宋体" w:eastAsia="宋体" w:cs="宋体"/>
          <w:szCs w:val="21"/>
        </w:rPr>
        <w:t>5、质量目标：合格。</w:t>
      </w:r>
    </w:p>
    <w:p>
      <w:pPr>
        <w:spacing w:line="420" w:lineRule="auto"/>
        <w:ind w:firstLine="420" w:firstLineChars="200"/>
        <w:rPr>
          <w:rFonts w:hint="eastAsia" w:ascii="宋体" w:hAnsi="宋体" w:eastAsia="宋体" w:cs="宋体"/>
          <w:szCs w:val="21"/>
        </w:rPr>
      </w:pPr>
      <w:r>
        <w:rPr>
          <w:rFonts w:hint="eastAsia" w:ascii="宋体" w:hAnsi="宋体" w:eastAsia="宋体" w:cs="宋体"/>
          <w:szCs w:val="21"/>
        </w:rPr>
        <w:t>6、招标</w:t>
      </w:r>
      <w:r>
        <w:rPr>
          <w:rFonts w:hint="eastAsia" w:ascii="宋体" w:hAnsi="宋体" w:eastAsia="宋体" w:cs="宋体"/>
          <w:szCs w:val="21"/>
          <w:lang w:val="en-US" w:eastAsia="zh-CN"/>
        </w:rPr>
        <w:t>预算价</w:t>
      </w:r>
      <w:r>
        <w:rPr>
          <w:rFonts w:hint="eastAsia" w:ascii="宋体" w:hAnsi="宋体" w:eastAsia="宋体" w:cs="宋体"/>
          <w:szCs w:val="21"/>
        </w:rPr>
        <w:t>价：约</w:t>
      </w:r>
      <w:r>
        <w:rPr>
          <w:rFonts w:hint="eastAsia" w:ascii="宋体" w:hAnsi="宋体" w:eastAsia="宋体" w:cs="宋体"/>
          <w:szCs w:val="21"/>
          <w:lang w:val="en-US" w:eastAsia="zh-CN"/>
        </w:rPr>
        <w:t>198.1368</w:t>
      </w:r>
      <w:r>
        <w:rPr>
          <w:rFonts w:hint="eastAsia" w:ascii="宋体" w:hAnsi="宋体" w:eastAsia="宋体" w:cs="宋体"/>
          <w:szCs w:val="21"/>
        </w:rPr>
        <w:t>万元。</w:t>
      </w:r>
    </w:p>
    <w:p>
      <w:pPr>
        <w:spacing w:line="420" w:lineRule="auto"/>
        <w:ind w:firstLine="422" w:firstLineChars="200"/>
        <w:rPr>
          <w:rFonts w:hint="eastAsia" w:ascii="宋体" w:hAnsi="宋体" w:eastAsia="宋体" w:cs="宋体"/>
          <w:b/>
          <w:bCs/>
          <w:szCs w:val="21"/>
        </w:rPr>
      </w:pPr>
      <w:r>
        <w:rPr>
          <w:rFonts w:hint="eastAsia" w:ascii="宋体" w:hAnsi="宋体" w:eastAsia="宋体" w:cs="宋体"/>
          <w:b/>
          <w:bCs/>
          <w:szCs w:val="21"/>
        </w:rPr>
        <w:t>二、资格要求</w:t>
      </w:r>
    </w:p>
    <w:p>
      <w:pPr>
        <w:spacing w:line="420" w:lineRule="auto"/>
        <w:ind w:firstLine="422" w:firstLineChars="200"/>
        <w:rPr>
          <w:rFonts w:ascii="宋体" w:hAnsi="宋体" w:eastAsia="宋体" w:cs="宋体"/>
          <w:b/>
          <w:bCs/>
          <w:szCs w:val="21"/>
        </w:rPr>
      </w:pPr>
      <w:r>
        <w:rPr>
          <w:rFonts w:hint="eastAsia" w:ascii="宋体" w:hAnsi="宋体" w:eastAsia="宋体" w:cs="宋体"/>
          <w:b/>
          <w:bCs/>
          <w:szCs w:val="21"/>
        </w:rPr>
        <w:t>1、投标单位资格要求：</w:t>
      </w:r>
    </w:p>
    <w:p>
      <w:pPr>
        <w:spacing w:line="420" w:lineRule="auto"/>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（1）电力工程施工总承包三级及以上或输变电工程专业承包三级及以上资质,且同时具有中华人民共和国承装（修、试）电力设施许可证四级及以上</w:t>
      </w:r>
      <w:r>
        <w:rPr>
          <w:rFonts w:hint="eastAsia" w:ascii="宋体" w:hAnsi="宋体" w:eastAsia="宋体" w:cs="Times New Roman"/>
          <w:b/>
          <w:bCs/>
          <w:szCs w:val="21"/>
          <w:lang w:eastAsia="zh-CN"/>
        </w:rPr>
        <w:t>，</w:t>
      </w:r>
    </w:p>
    <w:p>
      <w:pPr>
        <w:spacing w:line="420" w:lineRule="auto"/>
        <w:ind w:firstLine="422" w:firstLineChars="200"/>
        <w:rPr>
          <w:rFonts w:ascii="宋体" w:hAnsi="宋体" w:eastAsia="宋体" w:cs="Times New Roman"/>
          <w:b/>
          <w:bCs/>
          <w:szCs w:val="21"/>
        </w:rPr>
      </w:pPr>
      <w:r>
        <w:rPr>
          <w:rFonts w:hint="eastAsia" w:ascii="宋体" w:hAnsi="宋体" w:eastAsia="宋体" w:cs="Times New Roman"/>
          <w:b/>
          <w:bCs/>
          <w:szCs w:val="21"/>
        </w:rPr>
        <w:t>注： 省外企业备案相关手续按嘉建（2015）1号文件和（关于调整省外建设工程企业进浙备案办理流程的提示）规定执行）；</w:t>
      </w:r>
    </w:p>
    <w:p>
      <w:pPr>
        <w:spacing w:line="42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（2）未被“信用中国”网站（http://www.creditchina.gov.cn）和“信用中国（浙江）”网站（http://credit.zj.gov.cn）列入严重失信黑名单。</w:t>
      </w:r>
    </w:p>
    <w:p>
      <w:pPr>
        <w:spacing w:line="420" w:lineRule="auto"/>
        <w:ind w:left="210" w:leftChars="100" w:firstLine="211" w:firstLineChars="100"/>
        <w:outlineLvl w:val="0"/>
        <w:rPr>
          <w:rFonts w:ascii="Times New Roman" w:hAnsi="Times New Roman" w:eastAsia="宋体" w:cs="Times New Roman"/>
          <w:szCs w:val="21"/>
        </w:rPr>
      </w:pPr>
      <w:r>
        <w:rPr>
          <w:rFonts w:hint="eastAsia" w:ascii="宋体" w:hAnsi="宋体" w:eastAsia="宋体" w:cs="Times New Roman"/>
          <w:b/>
          <w:bCs/>
          <w:szCs w:val="21"/>
        </w:rPr>
        <w:t>（3）投标人自2019年7月1日以来承接过单个合同金额130万元及以上电力工程施工（含设计施工总承包中的施工部分）；</w:t>
      </w:r>
    </w:p>
    <w:p>
      <w:pPr>
        <w:spacing w:line="42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（4）本工程不接受联合体投标。</w:t>
      </w:r>
    </w:p>
    <w:p>
      <w:pPr>
        <w:spacing w:line="42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2、项目经理要求：机电工程二级及以上注册建造师，同时具有有效期内的建筑施工企业项目负责人安全生产考核合格证书（建安B类）【注：省外企业项目经理备案相关手续按嘉建（2015）1号文件和（关于调整省外建设工程企业进浙备案办理流程的提示）规定执行】</w:t>
      </w:r>
    </w:p>
    <w:p>
      <w:pPr>
        <w:spacing w:line="420" w:lineRule="auto"/>
        <w:ind w:firstLine="422" w:firstLineChars="200"/>
        <w:rPr>
          <w:rFonts w:hint="eastAsia" w:ascii="宋体" w:hAnsi="宋体" w:eastAsia="宋体" w:cs="宋体"/>
          <w:b/>
          <w:bCs/>
          <w:szCs w:val="21"/>
        </w:rPr>
      </w:pPr>
      <w:r>
        <w:rPr>
          <w:rFonts w:hint="eastAsia" w:ascii="宋体" w:hAnsi="宋体" w:eastAsia="宋体" w:cs="宋体"/>
          <w:b/>
          <w:bCs/>
          <w:szCs w:val="21"/>
        </w:rPr>
        <w:t>三、报名及招标文件的获取</w:t>
      </w:r>
    </w:p>
    <w:p>
      <w:pPr>
        <w:spacing w:line="420" w:lineRule="auto"/>
        <w:ind w:firstLine="420" w:firstLineChars="200"/>
        <w:rPr>
          <w:rFonts w:hint="eastAsia" w:ascii="宋体" w:hAnsi="宋体" w:eastAsia="宋体" w:cs="宋体"/>
          <w:szCs w:val="21"/>
        </w:rPr>
      </w:pPr>
      <w:r>
        <w:rPr>
          <w:rFonts w:hint="eastAsia" w:ascii="宋体" w:hAnsi="宋体" w:eastAsia="宋体" w:cs="宋体"/>
          <w:szCs w:val="21"/>
        </w:rPr>
        <w:t>1、 凡有意参加投标者，请于2022年7月21日至2022年7月25日，每日上午9时至 12时，下午14时至17时（北京时间，下同，节假日除外），持：单位介绍信、经办人身份证（正反面复印件）、企业法人营业执照（副本）、资质证书（副本）彩色扫描件或清晰复印件一套到嘉兴市由拳路309号紫御大厦1018室报名并获取招标文件。</w:t>
      </w:r>
    </w:p>
    <w:p>
      <w:pPr>
        <w:spacing w:line="420" w:lineRule="auto"/>
        <w:ind w:firstLine="420" w:firstLineChars="200"/>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w:t>
      </w:r>
      <w:bookmarkStart w:id="16" w:name="_GoBack"/>
      <w:bookmarkEnd w:id="16"/>
      <w:r>
        <w:rPr>
          <w:rFonts w:hint="eastAsia" w:ascii="宋体" w:hAnsi="宋体" w:eastAsia="宋体" w:cs="宋体"/>
          <w:szCs w:val="21"/>
        </w:rPr>
        <w:t>招标文件工本费300元/套，售后不退，已报名但未认购招标文件的投标不予接受。</w:t>
      </w:r>
    </w:p>
    <w:p>
      <w:pPr>
        <w:spacing w:line="420" w:lineRule="auto"/>
        <w:ind w:firstLine="422" w:firstLineChars="200"/>
        <w:rPr>
          <w:rFonts w:hint="eastAsia" w:ascii="宋体" w:hAnsi="宋体" w:eastAsia="宋体" w:cs="宋体"/>
          <w:b/>
          <w:bCs/>
          <w:szCs w:val="21"/>
        </w:rPr>
      </w:pPr>
      <w:r>
        <w:rPr>
          <w:rFonts w:hint="eastAsia" w:ascii="宋体" w:hAnsi="宋体" w:eastAsia="宋体" w:cs="宋体"/>
          <w:b/>
          <w:bCs/>
          <w:szCs w:val="21"/>
        </w:rPr>
        <w:t>四、投标文件的递交</w:t>
      </w:r>
      <w:r>
        <w:rPr>
          <w:rFonts w:ascii="宋体" w:hAnsi="宋体" w:eastAsia="宋体" w:cs="宋体"/>
          <w:b/>
          <w:bCs/>
          <w:szCs w:val="21"/>
        </w:rPr>
        <w:t>及相关事宜</w:t>
      </w:r>
    </w:p>
    <w:p>
      <w:pPr>
        <w:spacing w:line="420" w:lineRule="auto"/>
        <w:ind w:firstLine="420" w:firstLineChars="200"/>
        <w:rPr>
          <w:rFonts w:ascii="宋体" w:hAnsi="宋体" w:eastAsia="宋体" w:cs="宋体"/>
          <w:szCs w:val="21"/>
        </w:rPr>
      </w:pPr>
      <w:r>
        <w:rPr>
          <w:rFonts w:hint="eastAsia" w:ascii="宋体" w:hAnsi="宋体" w:eastAsia="宋体" w:cs="宋体"/>
          <w:szCs w:val="21"/>
        </w:rPr>
        <w:t>1、</w:t>
      </w:r>
      <w:r>
        <w:rPr>
          <w:rFonts w:ascii="宋体" w:hAnsi="宋体" w:eastAsia="宋体" w:cs="宋体"/>
          <w:kern w:val="0"/>
          <w:szCs w:val="21"/>
        </w:rPr>
        <w:t>招标人不统一组织进行工程现场踏勘，不召开投标预备会，如投标人需要可自行安排。</w:t>
      </w:r>
    </w:p>
    <w:p>
      <w:pPr>
        <w:spacing w:line="420" w:lineRule="auto"/>
        <w:ind w:firstLine="420" w:firstLineChars="200"/>
        <w:rPr>
          <w:rFonts w:hint="eastAsia" w:ascii="宋体" w:hAnsi="宋体" w:eastAsia="宋体" w:cs="Times New Roman"/>
          <w:b/>
          <w:bCs/>
          <w:szCs w:val="21"/>
        </w:rPr>
      </w:pPr>
      <w:r>
        <w:rPr>
          <w:rFonts w:ascii="宋体" w:hAnsi="宋体" w:eastAsia="宋体" w:cs="宋体"/>
          <w:szCs w:val="21"/>
        </w:rPr>
        <w:t>2</w:t>
      </w:r>
      <w:r>
        <w:rPr>
          <w:rFonts w:hint="eastAsia" w:ascii="宋体" w:hAnsi="宋体" w:eastAsia="宋体" w:cs="宋体"/>
          <w:szCs w:val="21"/>
        </w:rPr>
        <w:t>、</w:t>
      </w:r>
      <w:r>
        <w:rPr>
          <w:rFonts w:hint="eastAsia" w:ascii="宋体" w:hAnsi="宋体" w:eastAsia="宋体" w:cs="Times New Roman"/>
          <w:b/>
          <w:bCs/>
          <w:szCs w:val="21"/>
        </w:rPr>
        <w:t>投标文件递交的截止时间（投标截止时间，下同）为 2022年</w:t>
      </w:r>
      <w:r>
        <w:rPr>
          <w:rFonts w:hint="eastAsia" w:ascii="宋体" w:hAnsi="宋体" w:eastAsia="宋体" w:cs="Times New Roman"/>
          <w:b/>
          <w:bCs/>
          <w:szCs w:val="21"/>
          <w:u w:val="single"/>
        </w:rPr>
        <w:t>7</w:t>
      </w:r>
      <w:r>
        <w:rPr>
          <w:rFonts w:hint="eastAsia" w:ascii="宋体" w:hAnsi="宋体" w:eastAsia="宋体" w:cs="Times New Roman"/>
          <w:b/>
          <w:bCs/>
          <w:szCs w:val="21"/>
        </w:rPr>
        <w:t>月</w:t>
      </w:r>
      <w:r>
        <w:rPr>
          <w:rFonts w:hint="eastAsia" w:ascii="宋体" w:hAnsi="宋体" w:eastAsia="宋体" w:cs="Times New Roman"/>
          <w:b/>
          <w:bCs/>
          <w:szCs w:val="21"/>
          <w:u w:val="single"/>
        </w:rPr>
        <w:t>28</w:t>
      </w:r>
      <w:r>
        <w:rPr>
          <w:rFonts w:hint="eastAsia" w:ascii="宋体" w:hAnsi="宋体" w:eastAsia="宋体" w:cs="Times New Roman"/>
          <w:b/>
          <w:bCs/>
          <w:szCs w:val="21"/>
        </w:rPr>
        <w:t>日14时00分，投标文件递交地点为浙江禾城工程管理有限责任公司（浙江省嘉兴市由拳路309号紫御大厦10楼1018办公室），逾期送达的或者未送达指定地点的投标文件，招标人不予受理。</w:t>
      </w:r>
    </w:p>
    <w:p>
      <w:pPr>
        <w:spacing w:line="420" w:lineRule="auto"/>
        <w:ind w:firstLine="422" w:firstLineChars="200"/>
        <w:outlineLvl w:val="0"/>
        <w:rPr>
          <w:rFonts w:hint="eastAsia" w:ascii="宋体" w:hAnsi="宋体" w:eastAsia="宋体" w:cs="宋体"/>
          <w:b/>
          <w:bCs/>
          <w:szCs w:val="21"/>
        </w:rPr>
      </w:pPr>
      <w:r>
        <w:rPr>
          <w:rFonts w:hint="eastAsia" w:ascii="宋体" w:hAnsi="宋体" w:eastAsia="宋体" w:cs="宋体"/>
          <w:b/>
          <w:bCs/>
          <w:szCs w:val="21"/>
        </w:rPr>
        <w:t>3、开标时间为2022年7月28日15时00分，开标地点：嘉兴市交通投资集团有限责任公司（地址：嘉兴市南湖大道902号一楼126室）。</w:t>
      </w:r>
    </w:p>
    <w:p>
      <w:pPr>
        <w:spacing w:line="420" w:lineRule="auto"/>
        <w:ind w:firstLine="422" w:firstLineChars="200"/>
        <w:rPr>
          <w:rFonts w:hint="eastAsia" w:ascii="宋体" w:hAnsi="宋体" w:eastAsia="宋体" w:cs="Times New Roman"/>
          <w:szCs w:val="21"/>
        </w:rPr>
      </w:pPr>
      <w:r>
        <w:rPr>
          <w:rFonts w:hint="eastAsia" w:ascii="宋体" w:hAnsi="宋体" w:eastAsia="宋体" w:cs="Times New Roman"/>
          <w:b/>
          <w:bCs/>
          <w:szCs w:val="21"/>
        </w:rPr>
        <w:t>4、目前仍处于疫情防控期间，本项目投标人无须参加开标会。</w:t>
      </w:r>
      <w:r>
        <w:rPr>
          <w:rFonts w:hint="eastAsia" w:ascii="宋体" w:hAnsi="宋体" w:eastAsia="宋体" w:cs="Times New Roman"/>
          <w:szCs w:val="21"/>
        </w:rPr>
        <w:t>投标人可通过邮寄快递或直接送达方式在投标截止时间前将投标文件送达至浙江禾城工程管理有限责任公司（浙江省嘉兴市由拳路309号紫御大厦10楼1018办公室），收件人：吴英，联系电话：0573-82062595，招标代理机构将做好投标文件交接签收记录、并及时告知投标人。因近期处于疫情防控期间，快递寄送时间可能相对较长，请投标单位确保密封牢固性并预留充足寄送时间，由于快递邮寄原因不能按时寄达的，后果投标人自负。寄件或送达前还请务必提前联系，以便代理单位妥善安排人员办好交接签收手续。</w:t>
      </w:r>
    </w:p>
    <w:p>
      <w:pPr>
        <w:spacing w:line="420" w:lineRule="auto"/>
        <w:ind w:firstLine="422" w:firstLineChars="200"/>
        <w:rPr>
          <w:rFonts w:hint="eastAsia" w:ascii="宋体" w:hAnsi="宋体" w:eastAsia="宋体" w:cs="Times New Roman"/>
          <w:b/>
          <w:szCs w:val="21"/>
        </w:rPr>
      </w:pPr>
      <w:bookmarkStart w:id="2" w:name="_Toc476041519"/>
      <w:bookmarkEnd w:id="2"/>
      <w:r>
        <w:rPr>
          <w:rFonts w:hint="eastAsia" w:ascii="宋体" w:hAnsi="宋体" w:eastAsia="宋体" w:cs="Times New Roman"/>
          <w:b/>
          <w:szCs w:val="21"/>
        </w:rPr>
        <w:t>五、发布公告的媒介</w:t>
      </w:r>
    </w:p>
    <w:p>
      <w:pPr>
        <w:spacing w:line="420" w:lineRule="auto"/>
        <w:ind w:firstLine="420" w:firstLineChars="200"/>
        <w:rPr>
          <w:rFonts w:hint="eastAsia" w:ascii="宋体" w:hAnsi="宋体" w:eastAsia="宋体" w:cs="Times New Roman"/>
          <w:szCs w:val="21"/>
        </w:rPr>
      </w:pPr>
      <w:bookmarkStart w:id="3" w:name="_Toc152045517"/>
      <w:bookmarkEnd w:id="3"/>
      <w:bookmarkStart w:id="4" w:name="_Toc233290277"/>
      <w:bookmarkEnd w:id="4"/>
      <w:bookmarkStart w:id="5" w:name="_Toc313892752"/>
      <w:bookmarkEnd w:id="5"/>
      <w:bookmarkStart w:id="6" w:name="_Toc179632534"/>
      <w:bookmarkEnd w:id="6"/>
      <w:bookmarkStart w:id="7" w:name="_Toc233214732"/>
      <w:bookmarkEnd w:id="7"/>
      <w:bookmarkStart w:id="8" w:name="_Toc152042293"/>
      <w:bookmarkEnd w:id="8"/>
      <w:bookmarkStart w:id="9" w:name="_Toc233423155"/>
      <w:bookmarkEnd w:id="9"/>
      <w:bookmarkStart w:id="10" w:name="_Toc396483063"/>
      <w:bookmarkEnd w:id="10"/>
      <w:bookmarkStart w:id="11" w:name="_Toc394574461"/>
      <w:bookmarkEnd w:id="11"/>
      <w:bookmarkStart w:id="12" w:name="_Toc233429665"/>
      <w:bookmarkEnd w:id="12"/>
      <w:bookmarkStart w:id="13" w:name="_Toc233435882"/>
      <w:bookmarkEnd w:id="13"/>
      <w:bookmarkStart w:id="14" w:name="_Toc144974485"/>
      <w:bookmarkEnd w:id="14"/>
      <w:r>
        <w:rPr>
          <w:rFonts w:hint="eastAsia" w:ascii="宋体" w:hAnsi="宋体" w:eastAsia="宋体" w:cs="Times New Roman"/>
          <w:szCs w:val="21"/>
        </w:rPr>
        <w:t>本次招标公告同时在嘉兴市公共资源交易中心网站（http://www.jxzbtb.cn/）和嘉兴市交通投资集团有限责任公司网站（http://www.jxjtjt.cn/）上发布。</w:t>
      </w:r>
    </w:p>
    <w:p>
      <w:pPr>
        <w:spacing w:line="420" w:lineRule="auto"/>
        <w:ind w:firstLine="422" w:firstLineChars="200"/>
        <w:rPr>
          <w:rFonts w:hint="eastAsia" w:ascii="宋体" w:hAnsi="宋体" w:eastAsia="宋体" w:cs="Times New Roman"/>
          <w:b/>
          <w:szCs w:val="21"/>
        </w:rPr>
      </w:pPr>
      <w:r>
        <w:rPr>
          <w:rFonts w:hint="eastAsia" w:ascii="宋体" w:hAnsi="宋体" w:eastAsia="宋体" w:cs="Times New Roman"/>
          <w:b/>
          <w:szCs w:val="21"/>
        </w:rPr>
        <w:t>六、联系方式</w:t>
      </w:r>
    </w:p>
    <w:p>
      <w:pPr>
        <w:spacing w:line="420" w:lineRule="auto"/>
        <w:ind w:firstLine="420" w:firstLineChars="200"/>
        <w:rPr>
          <w:rFonts w:hint="eastAsia" w:ascii="宋体" w:hAnsi="宋体" w:eastAsia="宋体" w:cs="宋体"/>
          <w:b/>
          <w:bCs/>
          <w:szCs w:val="21"/>
        </w:rPr>
      </w:pPr>
      <w:r>
        <w:rPr>
          <w:rFonts w:hint="eastAsia" w:ascii="宋体" w:hAnsi="宋体" w:eastAsia="宋体" w:cs="宋体"/>
          <w:kern w:val="0"/>
          <w:szCs w:val="21"/>
        </w:rPr>
        <w:t xml:space="preserve">招标人：嘉兴市嘉绍高速公路投资开发有限责任公司     </w:t>
      </w:r>
    </w:p>
    <w:p>
      <w:pPr>
        <w:tabs>
          <w:tab w:val="left" w:pos="360"/>
        </w:tabs>
        <w:spacing w:line="42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地  址：嘉兴市客运中心办公楼2F</w:t>
      </w:r>
    </w:p>
    <w:p>
      <w:pPr>
        <w:tabs>
          <w:tab w:val="left" w:pos="360"/>
        </w:tabs>
        <w:spacing w:line="42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联系人： 许女士            电    话： 0573-83831657             </w:t>
      </w:r>
    </w:p>
    <w:p>
      <w:pPr>
        <w:tabs>
          <w:tab w:val="left" w:pos="360"/>
        </w:tabs>
        <w:spacing w:line="42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招标代理：浙江禾城工程管理有限责任公司</w:t>
      </w:r>
    </w:p>
    <w:p>
      <w:pPr>
        <w:tabs>
          <w:tab w:val="left" w:pos="360"/>
        </w:tabs>
        <w:spacing w:line="420" w:lineRule="auto"/>
        <w:ind w:firstLine="420" w:firstLineChars="200"/>
        <w:jc w:val="left"/>
        <w:rPr>
          <w:rFonts w:hint="eastAsia" w:ascii="宋体" w:hAnsi="宋体" w:eastAsia="宋体" w:cs="Times New Roman"/>
          <w:szCs w:val="21"/>
        </w:rPr>
      </w:pPr>
      <w:r>
        <w:rPr>
          <w:rFonts w:hint="eastAsia" w:ascii="宋体" w:hAnsi="宋体" w:eastAsia="宋体" w:cs="宋体"/>
          <w:kern w:val="0"/>
          <w:szCs w:val="21"/>
        </w:rPr>
        <w:t>地   址：</w:t>
      </w:r>
      <w:r>
        <w:rPr>
          <w:rFonts w:hint="eastAsia" w:ascii="宋体" w:hAnsi="宋体" w:eastAsia="宋体" w:cs="Times New Roman"/>
          <w:szCs w:val="24"/>
        </w:rPr>
        <w:t>浙江省嘉兴市由拳路309号紫御大厦10楼1018办公室</w:t>
      </w:r>
    </w:p>
    <w:p>
      <w:pPr>
        <w:tabs>
          <w:tab w:val="left" w:pos="360"/>
        </w:tabs>
        <w:spacing w:line="42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联 系 人：</w:t>
      </w:r>
      <w:r>
        <w:rPr>
          <w:rFonts w:hint="eastAsia" w:ascii="宋体" w:hAnsi="宋体" w:eastAsia="宋体" w:cs="Times New Roman"/>
          <w:szCs w:val="24"/>
        </w:rPr>
        <w:t>吴英</w:t>
      </w:r>
      <w:r>
        <w:rPr>
          <w:rFonts w:hint="eastAsia" w:ascii="宋体" w:hAnsi="宋体" w:eastAsia="宋体" w:cs="宋体"/>
          <w:kern w:val="0"/>
          <w:szCs w:val="21"/>
        </w:rPr>
        <w:t xml:space="preserve">       电    话：</w:t>
      </w:r>
      <w:r>
        <w:rPr>
          <w:rFonts w:hint="eastAsia" w:ascii="宋体" w:hAnsi="宋体" w:eastAsia="宋体" w:cs="Times New Roman"/>
          <w:szCs w:val="24"/>
        </w:rPr>
        <w:t>0573-82062595</w:t>
      </w:r>
    </w:p>
    <w:p>
      <w:pPr>
        <w:tabs>
          <w:tab w:val="left" w:pos="360"/>
        </w:tabs>
        <w:spacing w:line="360" w:lineRule="auto"/>
        <w:ind w:firstLine="420" w:firstLineChars="200"/>
        <w:jc w:val="left"/>
        <w:rPr>
          <w:rFonts w:hint="eastAsia" w:ascii="Arial" w:hAnsi="Arial" w:eastAsia="宋体" w:cs="Arial"/>
          <w:szCs w:val="21"/>
        </w:rPr>
      </w:pPr>
    </w:p>
    <w:p>
      <w:pPr>
        <w:tabs>
          <w:tab w:val="left" w:pos="360"/>
        </w:tabs>
        <w:spacing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                                               </w:t>
      </w:r>
    </w:p>
    <w:p>
      <w:pPr>
        <w:tabs>
          <w:tab w:val="left" w:pos="360"/>
        </w:tabs>
        <w:spacing w:line="360" w:lineRule="auto"/>
        <w:ind w:firstLine="420" w:firstLineChars="200"/>
        <w:jc w:val="right"/>
        <w:rPr>
          <w:rFonts w:hint="eastAsia" w:ascii="Arial" w:hAnsi="Arial" w:eastAsia="宋体" w:cs="Arial"/>
          <w:szCs w:val="21"/>
        </w:rPr>
      </w:pPr>
      <w:r>
        <w:rPr>
          <w:rFonts w:hint="eastAsia" w:ascii="Arial" w:hAnsi="Arial" w:eastAsia="宋体" w:cs="Arial"/>
          <w:szCs w:val="21"/>
        </w:rPr>
        <w:t>嘉兴市嘉绍高速公路投资开发有限责任公司</w:t>
      </w:r>
    </w:p>
    <w:p>
      <w:pPr>
        <w:tabs>
          <w:tab w:val="left" w:pos="360"/>
        </w:tabs>
        <w:spacing w:line="360" w:lineRule="auto"/>
        <w:ind w:firstLine="420" w:firstLineChars="200"/>
        <w:jc w:val="right"/>
        <w:rPr>
          <w:rFonts w:hint="eastAsia" w:ascii="Arial" w:hAnsi="Arial" w:eastAsia="宋体" w:cs="Arial"/>
          <w:szCs w:val="21"/>
        </w:rPr>
      </w:pPr>
      <w:bookmarkStart w:id="15" w:name="_Toc53675413"/>
      <w:r>
        <w:rPr>
          <w:rFonts w:hint="eastAsia" w:ascii="Arial" w:hAnsi="Arial" w:eastAsia="宋体" w:cs="Arial"/>
          <w:szCs w:val="21"/>
        </w:rPr>
        <w:t>日  期：2022年</w:t>
      </w:r>
      <w:r>
        <w:rPr>
          <w:rFonts w:hint="eastAsia" w:ascii="Arial" w:hAnsi="Arial" w:eastAsia="宋体" w:cs="Arial"/>
          <w:szCs w:val="21"/>
          <w:u w:val="single"/>
        </w:rPr>
        <w:t>7</w:t>
      </w:r>
      <w:r>
        <w:rPr>
          <w:rFonts w:hint="eastAsia" w:ascii="Arial" w:hAnsi="Arial" w:eastAsia="宋体" w:cs="Arial"/>
          <w:szCs w:val="21"/>
        </w:rPr>
        <w:t>月</w:t>
      </w:r>
      <w:r>
        <w:rPr>
          <w:rFonts w:hint="eastAsia" w:ascii="Arial" w:hAnsi="Arial" w:eastAsia="宋体" w:cs="Arial"/>
          <w:szCs w:val="21"/>
          <w:u w:val="single"/>
        </w:rPr>
        <w:t>2</w:t>
      </w:r>
      <w:r>
        <w:rPr>
          <w:rFonts w:hint="eastAsia" w:ascii="Arial" w:hAnsi="Arial" w:eastAsia="宋体" w:cs="Arial"/>
          <w:szCs w:val="21"/>
          <w:u w:val="single"/>
          <w:lang w:val="en-US" w:eastAsia="zh-CN"/>
        </w:rPr>
        <w:t>1</w:t>
      </w:r>
      <w:r>
        <w:rPr>
          <w:rFonts w:hint="eastAsia" w:ascii="Arial" w:hAnsi="Arial" w:eastAsia="宋体" w:cs="Arial"/>
          <w:szCs w:val="21"/>
        </w:rPr>
        <w:t>日</w:t>
      </w:r>
      <w:bookmarkEnd w:id="15"/>
    </w:p>
    <w:p>
      <w:pPr>
        <w:tabs>
          <w:tab w:val="left" w:pos="360"/>
        </w:tabs>
        <w:spacing w:line="360" w:lineRule="auto"/>
        <w:ind w:firstLine="420" w:firstLineChars="200"/>
        <w:jc w:val="left"/>
        <w:rPr>
          <w:rFonts w:hint="eastAsia" w:ascii="Arial" w:hAnsi="Arial" w:eastAsia="宋体" w:cs="Arial"/>
          <w:szCs w:val="21"/>
        </w:rPr>
      </w:pPr>
    </w:p>
    <w:p>
      <w:pPr>
        <w:tabs>
          <w:tab w:val="left" w:pos="360"/>
        </w:tabs>
        <w:spacing w:line="360" w:lineRule="auto"/>
        <w:ind w:firstLine="420" w:firstLineChars="200"/>
        <w:jc w:val="left"/>
        <w:rPr>
          <w:rFonts w:hint="eastAsia" w:ascii="Arial" w:hAnsi="Arial" w:eastAsia="宋体" w:cs="Arial"/>
          <w:szCs w:val="21"/>
        </w:rPr>
      </w:pPr>
    </w:p>
    <w:p>
      <w:r>
        <w:rPr>
          <w:rFonts w:ascii="Arial" w:hAnsi="Arial" w:eastAsia="宋体" w:cs="Arial"/>
          <w:szCs w:val="21"/>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F43DB"/>
    <w:multiLevelType w:val="singleLevel"/>
    <w:tmpl w:val="8A3F43D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ZTQxOWNjMGIzNDNmYzNiNGZmNzQxOGM5ODBhOTYifQ=="/>
  </w:docVars>
  <w:rsids>
    <w:rsidRoot w:val="00461280"/>
    <w:rsid w:val="001E3BE8"/>
    <w:rsid w:val="00461280"/>
    <w:rsid w:val="00765EF7"/>
    <w:rsid w:val="00A52B7D"/>
    <w:rsid w:val="118564DB"/>
    <w:rsid w:val="44AA7B52"/>
    <w:rsid w:val="5F770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1622</Words>
  <Characters>1921</Characters>
  <Lines>14</Lines>
  <Paragraphs>4</Paragraphs>
  <TotalTime>7</TotalTime>
  <ScaleCrop>false</ScaleCrop>
  <LinksUpToDate>false</LinksUpToDate>
  <CharactersWithSpaces>2028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2022-07-20T06:16:00Z</dcterms:created>
  <dc:creator>浙江新诚信工程咨询有限公司</dc:creator>
  <cp:lastModifiedBy>pc</cp:lastModifiedBy>
  <dcterms:modified xsi:type="dcterms:W3CDTF">2022-07-21T02:39:55Z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C551F8B9D6834C6089087F4A13223F8F</vt:lpwstr>
  </property>
</Properties>
</file>