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610" w:type="dxa"/>
        <w:jc w:val="center"/>
        <w:tblLayout w:type="fixed"/>
        <w:tblCellMar>
          <w:top w:w="15" w:type="dxa"/>
          <w:left w:w="15" w:type="dxa"/>
          <w:bottom w:w="15" w:type="dxa"/>
          <w:right w:w="15" w:type="dxa"/>
        </w:tblCellMar>
      </w:tblPr>
      <w:tblGrid>
        <w:gridCol w:w="9610"/>
      </w:tblGrid>
      <w:tr>
        <w:tblPrEx>
          <w:tblCellMar>
            <w:top w:w="15" w:type="dxa"/>
            <w:left w:w="15" w:type="dxa"/>
            <w:bottom w:w="15" w:type="dxa"/>
            <w:right w:w="15" w:type="dxa"/>
          </w:tblCellMar>
        </w:tblPrEx>
        <w:trPr>
          <w:trHeight w:val="90" w:hRule="atLeast"/>
          <w:jc w:val="center"/>
        </w:trPr>
        <w:tc>
          <w:tcPr>
            <w:tcW w:w="9610" w:type="dxa"/>
            <w:noWrap w:val="0"/>
            <w:tcMar>
              <w:top w:w="0" w:type="dxa"/>
              <w:left w:w="0" w:type="dxa"/>
              <w:bottom w:w="0" w:type="dxa"/>
              <w:right w:w="0" w:type="dxa"/>
            </w:tcMar>
            <w:vAlign w:val="top"/>
          </w:tcPr>
          <w:p>
            <w:pPr>
              <w:widowControl/>
              <w:spacing w:line="360" w:lineRule="auto"/>
              <w:jc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u w:val="single"/>
                <w:lang w:bidi="ar"/>
              </w:rPr>
              <w:t>S303海盐至安吉公路海宁段改造工程招标代理机构选择</w:t>
            </w:r>
            <w:r>
              <w:rPr>
                <w:rFonts w:hint="eastAsia" w:ascii="宋体" w:hAnsi="宋体" w:cs="宋体"/>
                <w:b/>
                <w:color w:val="auto"/>
                <w:kern w:val="0"/>
                <w:sz w:val="28"/>
                <w:szCs w:val="28"/>
                <w:highlight w:val="none"/>
                <w:lang w:bidi="ar"/>
              </w:rPr>
              <w:t>招标公告</w:t>
            </w:r>
          </w:p>
        </w:tc>
      </w:tr>
      <w:tr>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0" w:name="_Toc7939"/>
            <w:r>
              <w:rPr>
                <w:rFonts w:hint="eastAsia" w:ascii="黑体" w:hAnsi="黑体" w:eastAsia="黑体" w:cs="黑体"/>
                <w:b w:val="0"/>
                <w:bCs w:val="0"/>
                <w:color w:val="auto"/>
                <w:sz w:val="24"/>
                <w:szCs w:val="24"/>
                <w:highlight w:val="none"/>
                <w:lang w:val="en-US" w:eastAsia="zh-CN"/>
              </w:rPr>
              <w:t>1. 招标条件</w:t>
            </w:r>
            <w:bookmarkEnd w:id="0"/>
          </w:p>
        </w:tc>
      </w:tr>
      <w:tr>
        <w:tblPrEx>
          <w:tblCellMar>
            <w:top w:w="15" w:type="dxa"/>
            <w:left w:w="15" w:type="dxa"/>
            <w:bottom w:w="15" w:type="dxa"/>
            <w:right w:w="15" w:type="dxa"/>
          </w:tblCellMar>
        </w:tblPrEx>
        <w:trPr>
          <w:trHeight w:val="90" w:hRule="atLeast"/>
          <w:jc w:val="center"/>
        </w:trPr>
        <w:tc>
          <w:tcPr>
            <w:tcW w:w="9610" w:type="dxa"/>
            <w:noWrap w:val="0"/>
            <w:tcMar>
              <w:top w:w="0" w:type="dxa"/>
              <w:left w:w="0" w:type="dxa"/>
              <w:bottom w:w="0" w:type="dxa"/>
              <w:right w:w="0" w:type="dxa"/>
            </w:tcMar>
            <w:vAlign w:val="top"/>
          </w:tcPr>
          <w:p>
            <w:pPr>
              <w:widowControl/>
              <w:spacing w:line="360" w:lineRule="auto"/>
              <w:ind w:firstLine="480"/>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本招标项目 </w:t>
            </w:r>
            <w:r>
              <w:rPr>
                <w:rFonts w:hint="eastAsia" w:ascii="宋体" w:hAnsi="宋体" w:cs="宋体"/>
                <w:color w:val="auto"/>
                <w:kern w:val="0"/>
                <w:szCs w:val="21"/>
                <w:highlight w:val="none"/>
                <w:u w:val="single"/>
                <w:lang w:bidi="ar"/>
              </w:rPr>
              <w:t>S303海盐至安吉公路海宁段改造工程</w:t>
            </w:r>
            <w:r>
              <w:rPr>
                <w:rFonts w:hint="eastAsia" w:ascii="宋体" w:hAnsi="宋体" w:cs="宋体"/>
                <w:color w:val="auto"/>
                <w:kern w:val="0"/>
                <w:szCs w:val="21"/>
                <w:highlight w:val="none"/>
                <w:lang w:bidi="ar"/>
              </w:rPr>
              <w:t xml:space="preserve">（项目名称）已由 </w:t>
            </w:r>
            <w:r>
              <w:rPr>
                <w:rFonts w:hint="eastAsia" w:ascii="宋体" w:hAnsi="宋体" w:cs="宋体"/>
                <w:color w:val="auto"/>
                <w:kern w:val="0"/>
                <w:szCs w:val="21"/>
                <w:highlight w:val="none"/>
                <w:u w:val="single"/>
                <w:lang w:bidi="ar"/>
              </w:rPr>
              <w:t>嘉兴市发展和改革委员会</w:t>
            </w:r>
            <w:r>
              <w:rPr>
                <w:rFonts w:hint="eastAsia" w:ascii="宋体" w:hAnsi="宋体" w:cs="宋体"/>
                <w:color w:val="auto"/>
                <w:kern w:val="0"/>
                <w:szCs w:val="21"/>
                <w:highlight w:val="none"/>
                <w:lang w:bidi="ar"/>
              </w:rPr>
              <w:t xml:space="preserve"> （项目审批、核准或备案机关名称）以</w:t>
            </w:r>
            <w:r>
              <w:rPr>
                <w:rFonts w:hint="eastAsia" w:ascii="宋体" w:hAnsi="宋体" w:cs="宋体"/>
                <w:color w:val="auto"/>
                <w:kern w:val="0"/>
                <w:szCs w:val="21"/>
                <w:highlight w:val="none"/>
                <w:u w:val="single"/>
                <w:lang w:bidi="ar"/>
              </w:rPr>
              <w:t>2205-330400-04-01-288761（赋码）</w:t>
            </w:r>
            <w:r>
              <w:rPr>
                <w:rFonts w:hint="eastAsia" w:ascii="宋体" w:hAnsi="宋体" w:cs="宋体"/>
                <w:color w:val="auto"/>
                <w:kern w:val="0"/>
                <w:szCs w:val="21"/>
                <w:highlight w:val="none"/>
                <w:lang w:bidi="ar"/>
              </w:rPr>
              <w:t>（批文名称及编号）批准建设，建设资金来自</w:t>
            </w:r>
            <w:r>
              <w:rPr>
                <w:rFonts w:hint="eastAsia" w:ascii="宋体" w:hAnsi="宋体" w:cs="宋体"/>
                <w:color w:val="auto"/>
                <w:kern w:val="0"/>
                <w:szCs w:val="21"/>
                <w:highlight w:val="none"/>
                <w:u w:val="single"/>
                <w:lang w:bidi="ar"/>
              </w:rPr>
              <w:t>财政</w:t>
            </w:r>
            <w:r>
              <w:rPr>
                <w:rFonts w:hint="eastAsia" w:ascii="宋体" w:hAnsi="宋体" w:cs="宋体"/>
                <w:color w:val="auto"/>
                <w:kern w:val="0"/>
                <w:szCs w:val="21"/>
                <w:highlight w:val="none"/>
                <w:lang w:bidi="ar"/>
              </w:rPr>
              <w:t xml:space="preserve"> （资金来源），招标人为</w:t>
            </w:r>
            <w:r>
              <w:rPr>
                <w:rFonts w:hint="eastAsia" w:ascii="宋体" w:hAnsi="宋体" w:cs="宋体"/>
                <w:color w:val="auto"/>
                <w:kern w:val="0"/>
                <w:szCs w:val="21"/>
                <w:highlight w:val="none"/>
                <w:u w:val="single"/>
                <w:lang w:bidi="ar"/>
              </w:rPr>
              <w:t>嘉兴市快速路建设发展有限公司</w:t>
            </w:r>
            <w:r>
              <w:rPr>
                <w:rFonts w:hint="eastAsia" w:ascii="宋体" w:hAnsi="宋体" w:cs="宋体"/>
                <w:color w:val="auto"/>
                <w:kern w:val="0"/>
                <w:szCs w:val="21"/>
                <w:highlight w:val="none"/>
                <w:lang w:bidi="ar"/>
              </w:rPr>
              <w:t>。项目已具备招标条件，现对该项目的</w:t>
            </w:r>
            <w:r>
              <w:rPr>
                <w:rFonts w:hint="eastAsia" w:ascii="宋体" w:hAnsi="宋体" w:cs="宋体"/>
                <w:color w:val="auto"/>
                <w:kern w:val="0"/>
                <w:szCs w:val="21"/>
                <w:highlight w:val="none"/>
                <w:u w:val="single"/>
                <w:lang w:bidi="ar"/>
              </w:rPr>
              <w:t>招标代理机构选择</w:t>
            </w:r>
            <w:r>
              <w:rPr>
                <w:rFonts w:hint="eastAsia" w:ascii="宋体" w:hAnsi="宋体" w:cs="宋体"/>
                <w:color w:val="auto"/>
                <w:kern w:val="0"/>
                <w:szCs w:val="21"/>
                <w:highlight w:val="none"/>
                <w:lang w:bidi="ar"/>
              </w:rPr>
              <w:t>进行公开招标，实行资格后审。主要工程数量和资格审查条件（最低要求）详见</w:t>
            </w:r>
            <w:r>
              <w:rPr>
                <w:rFonts w:hint="eastAsia" w:ascii="宋体" w:hAnsi="宋体" w:cs="宋体"/>
                <w:color w:val="auto"/>
                <w:kern w:val="0"/>
                <w:szCs w:val="21"/>
                <w:highlight w:val="none"/>
                <w:u w:val="single"/>
                <w:lang w:bidi="ar"/>
              </w:rPr>
              <w:t>嘉兴市公共资源交易中心网站（http://jxszwsjb.jiaxing.gov.cn）、嘉兴市交通运输局（http://jtysj.jiaxing.gov.cn/）和嘉兴市交通投资集团有限责任公司网站（http://www.jxjtjt.cn/）</w:t>
            </w:r>
            <w:r>
              <w:rPr>
                <w:rFonts w:hint="eastAsia" w:ascii="宋体" w:hAnsi="宋体" w:cs="宋体"/>
                <w:color w:val="auto"/>
                <w:kern w:val="0"/>
                <w:szCs w:val="21"/>
                <w:highlight w:val="none"/>
                <w:lang w:bidi="ar"/>
              </w:rPr>
              <w:t xml:space="preserve">。 </w:t>
            </w:r>
          </w:p>
        </w:tc>
      </w:tr>
      <w:tr>
        <w:tblPrEx>
          <w:tblCellMar>
            <w:top w:w="15" w:type="dxa"/>
            <w:left w:w="15" w:type="dxa"/>
            <w:bottom w:w="15" w:type="dxa"/>
            <w:right w:w="15" w:type="dxa"/>
          </w:tblCellMar>
        </w:tblPrEx>
        <w:trPr>
          <w:trHeight w:val="479"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1" w:name="_Toc6195"/>
            <w:r>
              <w:rPr>
                <w:rFonts w:hint="eastAsia" w:ascii="黑体" w:hAnsi="黑体" w:eastAsia="黑体" w:cs="黑体"/>
                <w:b w:val="0"/>
                <w:bCs w:val="0"/>
                <w:color w:val="auto"/>
                <w:sz w:val="24"/>
                <w:szCs w:val="24"/>
                <w:highlight w:val="none"/>
                <w:lang w:val="en-US" w:eastAsia="zh-CN"/>
              </w:rPr>
              <w:t>2. 项目概况与招标范围</w:t>
            </w:r>
            <w:bookmarkEnd w:id="1"/>
          </w:p>
        </w:tc>
      </w:tr>
      <w:tr>
        <w:tblPrEx>
          <w:tblCellMar>
            <w:top w:w="15" w:type="dxa"/>
            <w:left w:w="15" w:type="dxa"/>
            <w:bottom w:w="15" w:type="dxa"/>
            <w:right w:w="15" w:type="dxa"/>
          </w:tblCellMar>
        </w:tblPrEx>
        <w:trPr>
          <w:trHeight w:val="539" w:hRule="atLeast"/>
          <w:jc w:val="center"/>
        </w:trPr>
        <w:tc>
          <w:tcPr>
            <w:tcW w:w="9610" w:type="dxa"/>
            <w:noWrap w:val="0"/>
            <w:tcMar>
              <w:top w:w="0" w:type="dxa"/>
              <w:left w:w="0" w:type="dxa"/>
              <w:bottom w:w="0" w:type="dxa"/>
              <w:right w:w="0" w:type="dxa"/>
            </w:tcMar>
            <w:vAlign w:val="top"/>
          </w:tcPr>
          <w:p>
            <w:pPr>
              <w:widowControl/>
              <w:spacing w:line="360" w:lineRule="auto"/>
              <w:ind w:firstLine="422" w:firstLineChars="200"/>
              <w:jc w:val="left"/>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S303海盐至安吉公路海宁段改造工程（海宁大道连接线）总投资估算约571089万元，其中工程建安费约405798万元。</w:t>
            </w:r>
          </w:p>
          <w:p>
            <w:pPr>
              <w:widowControl/>
              <w:spacing w:line="360" w:lineRule="auto"/>
              <w:ind w:firstLine="422" w:firstLineChars="200"/>
              <w:jc w:val="left"/>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本次招标总估算价为</w:t>
            </w:r>
            <w:r>
              <w:rPr>
                <w:rFonts w:hint="eastAsia" w:ascii="宋体" w:hAnsi="宋体" w:cs="宋体"/>
                <w:b/>
                <w:color w:val="auto"/>
                <w:kern w:val="0"/>
                <w:szCs w:val="21"/>
                <w:highlight w:val="none"/>
                <w:lang w:val="en-US" w:eastAsia="zh-CN" w:bidi="ar"/>
              </w:rPr>
              <w:t>252</w:t>
            </w:r>
            <w:r>
              <w:rPr>
                <w:rFonts w:hint="eastAsia" w:ascii="宋体" w:hAnsi="宋体" w:cs="宋体"/>
                <w:b/>
                <w:color w:val="auto"/>
                <w:kern w:val="0"/>
                <w:szCs w:val="21"/>
                <w:highlight w:val="none"/>
                <w:lang w:bidi="ar"/>
              </w:rPr>
              <w:t>万元，其中招标代理服务费总估算价为</w:t>
            </w:r>
            <w:r>
              <w:rPr>
                <w:rFonts w:hint="eastAsia" w:ascii="宋体" w:hAnsi="宋体" w:cs="宋体"/>
                <w:b/>
                <w:color w:val="auto"/>
                <w:kern w:val="0"/>
                <w:szCs w:val="21"/>
                <w:highlight w:val="none"/>
                <w:lang w:val="en-US" w:eastAsia="zh-CN" w:bidi="ar"/>
              </w:rPr>
              <w:t>65</w:t>
            </w:r>
            <w:r>
              <w:rPr>
                <w:rFonts w:hint="eastAsia" w:ascii="宋体" w:hAnsi="宋体" w:cs="宋体"/>
                <w:b/>
                <w:color w:val="auto"/>
                <w:kern w:val="0"/>
                <w:szCs w:val="21"/>
                <w:highlight w:val="none"/>
                <w:lang w:bidi="ar"/>
              </w:rPr>
              <w:t xml:space="preserve">万元，工程量清单及预算（或投标最高限价）编制费总估算价为 </w:t>
            </w:r>
            <w:r>
              <w:rPr>
                <w:rFonts w:hint="eastAsia" w:ascii="宋体" w:hAnsi="宋体" w:cs="宋体"/>
                <w:b/>
                <w:color w:val="auto"/>
                <w:kern w:val="0"/>
                <w:szCs w:val="21"/>
                <w:highlight w:val="none"/>
                <w:lang w:val="en-US" w:eastAsia="zh-CN" w:bidi="ar"/>
              </w:rPr>
              <w:t>187</w:t>
            </w:r>
            <w:r>
              <w:rPr>
                <w:rFonts w:hint="eastAsia" w:ascii="宋体" w:hAnsi="宋体" w:cs="宋体"/>
                <w:b/>
                <w:color w:val="auto"/>
                <w:kern w:val="0"/>
                <w:szCs w:val="21"/>
                <w:highlight w:val="none"/>
                <w:lang w:bidi="ar"/>
              </w:rPr>
              <w:t>万元。</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2.1  建设地点及规模：本项目起始于海宁与海盐交界处，与海盐段303省道相连。终点位于海宁与桐乡界，与桐乡市303省道相接。本项目全长约26.3㎞，其中主线长约10.4㎞，海宁大道连接线长约15.9㎞。本次实施范围为海宁大道连接线长约15.9㎞，起点位于鸟船桥北侧王建线交叉口，路线向南下穿沪昆高铁上跨沪昆高速，后设鸟船互通与东段524国道连通，而后继续向南跨越杭平申线后，利用现状海宁大道线位设置高架，终点止于平阳路交叉口。</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2.2 招标范围：海宁大道连接线范围内的施工、施工监理、其他与本项目有关的（如检测、监测、咨询等，具体以发包人要求为准）招标代理服务。招标代理服务内容包括招标文件编制、工程量清单编制、工程量清单预算编制、投标最高限价编制等；招标标前会议的组织和协助；招标过程各阶段有关专家邀请、会务组织等；招标过程各阶段文书资料的整理、报告格式及标准贯彻；报批、核准、合同整理等全过程服务；以及招标过程中其他有关事宜。</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2.4  服务期限：</w:t>
            </w:r>
            <w:r>
              <w:rPr>
                <w:rFonts w:hint="eastAsia" w:ascii="宋体" w:hAnsi="宋体" w:cs="宋体"/>
                <w:color w:val="auto"/>
                <w:kern w:val="0"/>
                <w:szCs w:val="21"/>
                <w:highlight w:val="none"/>
                <w:lang w:eastAsia="zh-CN" w:bidi="ar"/>
              </w:rPr>
              <w:t>自合同签订之日至招标范围内的工程竣工验收报告备案完成之日止</w:t>
            </w:r>
            <w:r>
              <w:rPr>
                <w:rFonts w:hint="eastAsia" w:ascii="宋体" w:hAnsi="宋体" w:cs="宋体"/>
                <w:color w:val="auto"/>
                <w:kern w:val="0"/>
                <w:szCs w:val="21"/>
                <w:highlight w:val="none"/>
                <w:lang w:bidi="ar"/>
              </w:rPr>
              <w:t>。</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2.5  标段划分：1个标段。</w:t>
            </w:r>
          </w:p>
        </w:tc>
      </w:tr>
      <w:tr>
        <w:tblPrEx>
          <w:tblCellMar>
            <w:top w:w="15" w:type="dxa"/>
            <w:left w:w="15" w:type="dxa"/>
            <w:bottom w:w="15" w:type="dxa"/>
            <w:right w:w="15" w:type="dxa"/>
          </w:tblCellMar>
        </w:tblPrEx>
        <w:trPr>
          <w:trHeight w:val="90"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2" w:name="_Toc28902"/>
            <w:r>
              <w:rPr>
                <w:rFonts w:hint="eastAsia" w:ascii="黑体" w:hAnsi="黑体" w:eastAsia="黑体" w:cs="黑体"/>
                <w:b w:val="0"/>
                <w:bCs w:val="0"/>
                <w:color w:val="auto"/>
                <w:sz w:val="24"/>
                <w:szCs w:val="24"/>
                <w:highlight w:val="none"/>
                <w:lang w:val="en-US" w:eastAsia="zh-CN"/>
              </w:rPr>
              <w:t>3. 投标人资格要求</w:t>
            </w:r>
            <w:bookmarkEnd w:id="2"/>
          </w:p>
        </w:tc>
      </w:tr>
      <w:tr>
        <w:tblPrEx>
          <w:tblCellMar>
            <w:top w:w="15" w:type="dxa"/>
            <w:left w:w="15" w:type="dxa"/>
            <w:bottom w:w="15" w:type="dxa"/>
            <w:right w:w="15" w:type="dxa"/>
          </w:tblCellMar>
        </w:tblPrEx>
        <w:trPr>
          <w:trHeight w:val="142" w:hRule="atLeast"/>
          <w:jc w:val="center"/>
        </w:trPr>
        <w:tc>
          <w:tcPr>
            <w:tcW w:w="9610" w:type="dxa"/>
            <w:noWrap w:val="0"/>
            <w:tcMar>
              <w:top w:w="0" w:type="dxa"/>
              <w:left w:w="0" w:type="dxa"/>
              <w:bottom w:w="0" w:type="dxa"/>
              <w:right w:w="0" w:type="dxa"/>
            </w:tcMar>
            <w:vAlign w:val="top"/>
          </w:tcPr>
          <w:p>
            <w:pPr>
              <w:widowControl/>
              <w:spacing w:line="360" w:lineRule="auto"/>
              <w:ind w:firstLine="420" w:firstLineChars="200"/>
              <w:jc w:val="left"/>
              <w:rPr>
                <w:rFonts w:hint="eastAsia" w:ascii="宋体" w:hAnsi="宋体" w:cs="宋体"/>
                <w:color w:val="auto"/>
                <w:kern w:val="0"/>
                <w:szCs w:val="21"/>
                <w:highlight w:val="none"/>
                <w:u w:val="single"/>
                <w:lang w:bidi="ar"/>
              </w:rPr>
            </w:pPr>
            <w:r>
              <w:rPr>
                <w:rFonts w:hint="eastAsia" w:ascii="宋体" w:hAnsi="宋体" w:cs="宋体"/>
                <w:color w:val="auto"/>
                <w:kern w:val="0"/>
                <w:szCs w:val="21"/>
                <w:highlight w:val="none"/>
                <w:lang w:bidi="ar"/>
              </w:rPr>
              <w:t>3.1投标人资格条件：</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3.1.1投标人具有独立法人资格；</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3.1.2项目负责人要求：具有高级工程师及以上技术职称，具有交通运输部公路甲级造价人员证书（提供资格证书复印件）或注册一级造价工程师（含原住房与城乡建设部颁发的注册造价工程师）证书（提供造价师注册证书，若为交通运输工程专业一级造价工程师的，须提供考试合格证复印件）；</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3.1.3投标人业绩要求：</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自2017年1月1日以来（以招标代理合同签订时间为准）具有单个项目里程长度6km及以上的一级及以上公路新（或改或扩）建工程（不含大中修及小修保养）土建（不含单独设置标段招标的交通安全设施、机电、绿化、声屏障等附属工程及采用EPC、PPP等模式招标的项目）施工招标代理业绩（须包含工程量清单及预算（或投标最高限价）编制，提供初步设计批复（或施工图批复或行政许可）复印件、招标代理合同复印件、造价咨询报告正文（须体现造价金额）复印件以及所代理该项目的施工中标通知书复印件，四者缺一不可，否则业绩不予认可。若上述资料无法体现所代理项目里程长度的，则须提供业主单位盖章的相关证明材料，否则视为无效业绩）；</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3.1.4项目组其他工作人员（不含项目负责人）：招标代理分项负责人：1人，具有高级工程师及以上技术职称；其他招标代理人员：不少于3人，具有中级及以上技术职称；造价分项负责人：1人，具有高级工程师及以上技术职称，具有交通运输部公路甲级造价人员证书（须提供资格证书复印件）或一级造价工程师（交通运输工程专业）证书（须提供考试合格证复印件）；其他造价人员：不少于2人，具有造价类执业资格证书（须提供资格证书或考试合格证复印件）；</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3.1.5本项目所有人员提供至少最近3个月在投标人所属社保机构缴纳社保（应附投标人所属社保机构出具的</w:t>
            </w:r>
            <w:r>
              <w:rPr>
                <w:rFonts w:hint="eastAsia" w:ascii="宋体" w:hAnsi="宋体" w:cs="宋体"/>
                <w:color w:val="auto"/>
                <w:kern w:val="0"/>
                <w:szCs w:val="21"/>
                <w:highlight w:val="none"/>
                <w:lang w:eastAsia="zh-CN" w:bidi="ar"/>
              </w:rPr>
              <w:t>2022年3月、2022年4月以及2022年5月</w:t>
            </w:r>
            <w:r>
              <w:rPr>
                <w:rFonts w:hint="eastAsia" w:ascii="宋体" w:hAnsi="宋体" w:cs="宋体"/>
                <w:color w:val="auto"/>
                <w:kern w:val="0"/>
                <w:szCs w:val="21"/>
                <w:highlight w:val="none"/>
                <w:lang w:bidi="ar"/>
              </w:rPr>
              <w:t>的社保缴费证明（并加盖缴费证明专用章）或其他能够证明上述3个月在投标人所属社保机构参加社保的有效证明材料（并加盖社保机构单位章）；</w:t>
            </w:r>
          </w:p>
          <w:p>
            <w:pPr>
              <w:widowControl/>
              <w:spacing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3.1.6项目组所有人员均不可兼任。</w:t>
            </w:r>
          </w:p>
          <w:p>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3.2其他条件：</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3.2.1本次招标不接受联合体投标。</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3.2.2投标人及项目负责人自2019年1月1日以来无行贿违法记录（招标人在定标前将通过中国裁判文书网（http://wenshu.court.gov.cn/）按照招标文件约定对拟中标单位和拟派项目负责人有无行贿违法记录得情况进行查询，查询结果以网站页面显示内容为准。投标人无需提供查询件）。</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3.2.3投标人不得被“信用中国”网站（http://www.creditchina.gov.cn）和“</w:t>
            </w:r>
            <w:r>
              <w:rPr>
                <w:rFonts w:hint="eastAsia" w:ascii="宋体" w:hAnsi="宋体" w:cs="宋体"/>
                <w:color w:val="auto"/>
                <w:kern w:val="0"/>
                <w:szCs w:val="21"/>
                <w:highlight w:val="none"/>
                <w:lang w:eastAsia="zh-CN" w:bidi="ar"/>
              </w:rPr>
              <w:t>信用中国（浙江）</w:t>
            </w:r>
            <w:r>
              <w:rPr>
                <w:rFonts w:hint="eastAsia" w:ascii="宋体" w:hAnsi="宋体" w:cs="宋体"/>
                <w:color w:val="auto"/>
                <w:kern w:val="0"/>
                <w:szCs w:val="21"/>
                <w:highlight w:val="none"/>
                <w:lang w:bidi="ar"/>
              </w:rPr>
              <w:t>”网站（http://credit.zj.gov.cn）列入严重失信黑名单（失信惩戒）。</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3.2.4与招标人存在利害关系可能影响招标公正性的法人、其他组织或者个人，不得参加投标；单位负责人为同一人或者存在控股、管理关系的不同单位，不得参加同一标段投标，否则均按否决投标处理。</w:t>
            </w:r>
          </w:p>
          <w:p>
            <w:pPr>
              <w:widowControl/>
              <w:spacing w:line="360" w:lineRule="auto"/>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3.3投标保证金：人民币50000元整</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投标保证金递交形式：银行保函（银行在嘉兴市设有分支机构）、保证保险（采取投标保证金电子保函或银行电子保函形式的，请通过嘉兴市公共资源交易网的投标保证电子保函 专栏办理，网址http://jxszwsjb.jiaxing.gov.cn/index/index.html?type=3，客服电话：400-153-8889、400-857-6077）；担保公司（经过银保监部门审批通过并在嘉兴市设有分支机构）担保；电汇、网银转账【应从基本账户转出，超级网银除外，提交时间应在开标截止时间前到账（提醒：请投标单位在开标三个工作日前提交，并注明投标项目名称，以便确认到账，本项目（标段）保证金收退双方互不开具收据，以收款人开户银行实际到账信息为准。】</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收 款 人：嘉兴市公共资源交易中心</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开户银行：中国农业银行嘉兴市分行</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账    号：详见嘉兴市公共资源交易中心网站招标公告</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投标保证金系统在使用过程中，若发生下列不可预见情形：（1、开标时，系统获取明文保函文件异常，无法正常获取文件；2、金融机构/电子保函系统的软件或数据库出现错误，不能正常操作；3、金融机构/电子保函服务器发生故障或停电等情况，无法访问或无法使用；4、金融机构/电子保函服务器受到病毒或其他外来的攻击；5、其他不可抗力事件。）导致系统无法正常使用，招标人应及时向市公共资源交易中心、电子交易系统维护方、金融保函机构核查情况，若投标人能提交有效证明材料的，招标人可在开标时予以记录、载明，提交评标委员会确认其效力。</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投标文件递交时，无须单独提交银行保函原件。 </w:t>
            </w:r>
          </w:p>
        </w:tc>
      </w:tr>
      <w:tr>
        <w:tblPrEx>
          <w:tblCellMar>
            <w:top w:w="15" w:type="dxa"/>
            <w:left w:w="15" w:type="dxa"/>
            <w:bottom w:w="15" w:type="dxa"/>
            <w:right w:w="15" w:type="dxa"/>
          </w:tblCellMar>
        </w:tblPrEx>
        <w:trPr>
          <w:trHeight w:val="248"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3" w:name="_Toc23416"/>
            <w:r>
              <w:rPr>
                <w:rFonts w:hint="eastAsia" w:ascii="黑体" w:hAnsi="黑体" w:eastAsia="黑体" w:cs="黑体"/>
                <w:b w:val="0"/>
                <w:bCs w:val="0"/>
                <w:color w:val="auto"/>
                <w:sz w:val="24"/>
                <w:szCs w:val="24"/>
                <w:highlight w:val="none"/>
                <w:lang w:val="en-US" w:eastAsia="zh-CN"/>
              </w:rPr>
              <w:t>4. 资格审查方式</w:t>
            </w:r>
            <w:bookmarkEnd w:id="3"/>
          </w:p>
        </w:tc>
      </w:tr>
      <w:tr>
        <w:tblPrEx>
          <w:tblCellMar>
            <w:top w:w="15" w:type="dxa"/>
            <w:left w:w="15" w:type="dxa"/>
            <w:bottom w:w="15" w:type="dxa"/>
            <w:right w:w="15" w:type="dxa"/>
          </w:tblCellMar>
        </w:tblPrEx>
        <w:trPr>
          <w:trHeight w:val="157" w:hRule="atLeast"/>
          <w:jc w:val="center"/>
        </w:trPr>
        <w:tc>
          <w:tcPr>
            <w:tcW w:w="9610" w:type="dxa"/>
            <w:noWrap w:val="0"/>
            <w:tcMar>
              <w:top w:w="0" w:type="dxa"/>
              <w:left w:w="0" w:type="dxa"/>
              <w:bottom w:w="0" w:type="dxa"/>
              <w:right w:w="0" w:type="dxa"/>
            </w:tcMar>
            <w:vAlign w:val="top"/>
          </w:tcPr>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本工程采用</w:t>
            </w:r>
            <w:r>
              <w:rPr>
                <w:rFonts w:hint="eastAsia" w:ascii="宋体" w:hAnsi="宋体" w:cs="宋体"/>
                <w:color w:val="auto"/>
                <w:kern w:val="0"/>
                <w:szCs w:val="21"/>
                <w:highlight w:val="none"/>
                <w:u w:val="single"/>
                <w:lang w:bidi="ar"/>
              </w:rPr>
              <w:t>资格后审</w:t>
            </w:r>
            <w:r>
              <w:rPr>
                <w:rFonts w:hint="eastAsia" w:ascii="宋体" w:hAnsi="宋体" w:cs="宋体"/>
                <w:color w:val="auto"/>
                <w:kern w:val="0"/>
                <w:szCs w:val="21"/>
                <w:highlight w:val="none"/>
                <w:lang w:bidi="ar"/>
              </w:rPr>
              <w:t>确定合格投标人；评标方法：</w:t>
            </w:r>
            <w:r>
              <w:rPr>
                <w:rFonts w:hint="eastAsia" w:ascii="宋体" w:hAnsi="宋体" w:cs="宋体"/>
                <w:color w:val="auto"/>
                <w:kern w:val="0"/>
                <w:szCs w:val="21"/>
                <w:highlight w:val="none"/>
                <w:u w:val="single"/>
                <w:lang w:bidi="ar"/>
              </w:rPr>
              <w:t>综合评分法</w:t>
            </w:r>
            <w:r>
              <w:rPr>
                <w:rFonts w:hint="eastAsia" w:ascii="宋体" w:hAnsi="宋体" w:cs="宋体"/>
                <w:color w:val="auto"/>
                <w:kern w:val="0"/>
                <w:szCs w:val="21"/>
                <w:highlight w:val="none"/>
                <w:lang w:bidi="ar"/>
              </w:rPr>
              <w:t xml:space="preserve">。 </w:t>
            </w:r>
          </w:p>
        </w:tc>
      </w:tr>
      <w:tr>
        <w:tblPrEx>
          <w:tblCellMar>
            <w:top w:w="15" w:type="dxa"/>
            <w:left w:w="15" w:type="dxa"/>
            <w:bottom w:w="15" w:type="dxa"/>
            <w:right w:w="15" w:type="dxa"/>
          </w:tblCellMar>
        </w:tblPrEx>
        <w:trPr>
          <w:trHeight w:val="403"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4" w:name="_Toc14704"/>
            <w:r>
              <w:rPr>
                <w:rFonts w:hint="eastAsia" w:ascii="黑体" w:hAnsi="黑体" w:eastAsia="黑体" w:cs="黑体"/>
                <w:b w:val="0"/>
                <w:bCs w:val="0"/>
                <w:color w:val="auto"/>
                <w:sz w:val="24"/>
                <w:szCs w:val="24"/>
                <w:highlight w:val="none"/>
                <w:lang w:val="en-US" w:eastAsia="zh-CN"/>
              </w:rPr>
              <w:t>5. 投标报名和招标文件的获取</w:t>
            </w:r>
            <w:bookmarkEnd w:id="4"/>
          </w:p>
        </w:tc>
      </w:tr>
      <w:tr>
        <w:tblPrEx>
          <w:tblCellMar>
            <w:top w:w="15" w:type="dxa"/>
            <w:left w:w="15" w:type="dxa"/>
            <w:bottom w:w="15" w:type="dxa"/>
            <w:right w:w="15" w:type="dxa"/>
          </w:tblCellMar>
        </w:tblPrEx>
        <w:trPr>
          <w:trHeight w:val="90" w:hRule="atLeast"/>
          <w:jc w:val="center"/>
        </w:trPr>
        <w:tc>
          <w:tcPr>
            <w:tcW w:w="9610" w:type="dxa"/>
            <w:noWrap w:val="0"/>
            <w:tcMar>
              <w:top w:w="0" w:type="dxa"/>
              <w:left w:w="0" w:type="dxa"/>
              <w:bottom w:w="0" w:type="dxa"/>
              <w:right w:w="0" w:type="dxa"/>
            </w:tcMar>
            <w:vAlign w:val="top"/>
          </w:tcPr>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5.1  本项目实行资格后审，不进行现场报名。凡有意参加投标者，请于2022年</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28</w:t>
            </w:r>
            <w:bookmarkStart w:id="8" w:name="_GoBack"/>
            <w:bookmarkEnd w:id="8"/>
            <w:r>
              <w:rPr>
                <w:rFonts w:hint="eastAsia" w:ascii="宋体" w:hAnsi="宋体" w:cs="宋体"/>
                <w:color w:val="auto"/>
                <w:kern w:val="0"/>
                <w:szCs w:val="21"/>
                <w:highlight w:val="none"/>
                <w:lang w:bidi="ar"/>
              </w:rPr>
              <w:t>日至2022年</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 xml:space="preserve"> 月</w:t>
            </w:r>
            <w:r>
              <w:rPr>
                <w:rFonts w:hint="eastAsia" w:ascii="宋体" w:hAnsi="宋体" w:cs="宋体"/>
                <w:color w:val="auto"/>
                <w:kern w:val="0"/>
                <w:szCs w:val="21"/>
                <w:highlight w:val="none"/>
                <w:lang w:val="en-US" w:eastAsia="zh-CN" w:bidi="ar"/>
              </w:rPr>
              <w:t>19</w:t>
            </w:r>
            <w:r>
              <w:rPr>
                <w:rFonts w:hint="eastAsia" w:ascii="宋体" w:hAnsi="宋体" w:cs="宋体"/>
                <w:color w:val="auto"/>
                <w:kern w:val="0"/>
                <w:szCs w:val="21"/>
                <w:highlight w:val="none"/>
                <w:lang w:bidi="ar"/>
              </w:rPr>
              <w:t>日9时00分，登录“嘉兴市公共资源交易中心”，通过“嘉兴市公共资源交易中心电子招投标交易平台“自主注册、报名并下载招标文件、补充（答疑、澄清）（http://jxszwsjb.jiaxing.gov.cn/）。</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5.2  本项目采用新点电子招投标系统报名，报名时需要使用CA锁认证，投标人需注册账户及办理CA锁。</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5.3  潜在投标人对招标文件有疑问的，应以投标人的账号登录嘉兴市公共资源交易中心电子招投标交易平台并将所有疑义以电子文档形式上传。提交疑问截止日为2022年</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日9时。招标人将于2022年</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 xml:space="preserve">日在网上发布补充（答疑、澄清）文件。潜在投标人应自行关注网站公告并自行下载，招标人不再一一通知。投标人因自身贻误行为导致投标失败的，责任自负。 </w:t>
            </w:r>
          </w:p>
        </w:tc>
      </w:tr>
      <w:tr>
        <w:tblPrEx>
          <w:tblCellMar>
            <w:top w:w="15" w:type="dxa"/>
            <w:left w:w="15" w:type="dxa"/>
            <w:bottom w:w="15" w:type="dxa"/>
            <w:right w:w="15" w:type="dxa"/>
          </w:tblCellMar>
        </w:tblPrEx>
        <w:trPr>
          <w:trHeight w:val="532"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5" w:name="_Toc4973"/>
            <w:r>
              <w:rPr>
                <w:rFonts w:hint="eastAsia" w:ascii="黑体" w:hAnsi="黑体" w:eastAsia="黑体" w:cs="黑体"/>
                <w:b w:val="0"/>
                <w:bCs w:val="0"/>
                <w:color w:val="auto"/>
                <w:sz w:val="24"/>
                <w:szCs w:val="24"/>
                <w:highlight w:val="none"/>
                <w:lang w:val="en-US" w:eastAsia="zh-CN"/>
              </w:rPr>
              <w:t>6. 投标文件的递交</w:t>
            </w:r>
            <w:bookmarkEnd w:id="5"/>
          </w:p>
        </w:tc>
      </w:tr>
      <w:tr>
        <w:tblPrEx>
          <w:tblCellMar>
            <w:top w:w="15" w:type="dxa"/>
            <w:left w:w="15" w:type="dxa"/>
            <w:bottom w:w="15" w:type="dxa"/>
            <w:right w:w="15" w:type="dxa"/>
          </w:tblCellMar>
        </w:tblPrEx>
        <w:trPr>
          <w:trHeight w:val="5317" w:hRule="atLeast"/>
          <w:jc w:val="center"/>
        </w:trPr>
        <w:tc>
          <w:tcPr>
            <w:tcW w:w="9610" w:type="dxa"/>
            <w:noWrap w:val="0"/>
            <w:tcMar>
              <w:top w:w="0" w:type="dxa"/>
              <w:left w:w="0" w:type="dxa"/>
              <w:bottom w:w="0" w:type="dxa"/>
              <w:right w:w="0" w:type="dxa"/>
            </w:tcMar>
            <w:vAlign w:val="top"/>
          </w:tcPr>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根据疫情防控需要，本项目不要求投标人至开标现场参加开标及开启投标文件活动。应在2022年</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19</w:t>
            </w:r>
            <w:r>
              <w:rPr>
                <w:rFonts w:hint="eastAsia" w:ascii="宋体" w:hAnsi="宋体" w:cs="宋体"/>
                <w:color w:val="auto"/>
                <w:kern w:val="0"/>
                <w:szCs w:val="21"/>
                <w:highlight w:val="none"/>
                <w:lang w:bidi="ar"/>
              </w:rPr>
              <w:t>日9时00分前（邮寄的以签收时间为准）通过邮寄快递或直接送达方式将投标文件送至浙江省嘉兴市秦逸路32号华隆广场一号楼18楼浙江省嘉兴市誉天公证处，收件人：林敬，联系电话：0573-89976206，由浙江省嘉兴市誉天公证处做好投标文件交接签收记录、并及时告知投标人。以邮寄快递方式递交投标文件的，建议使用顺丰或EMS。快递寄出后，投标人须将投标人名称和快递运单号发送至陆晨缘处，并自行与其进行确认，未进行确认的后果须投标人自行承担，快递拒绝到付。投标人应充分考虑疫情对邮寄的影响，邮寄过程中可能产生的所有不利于投标人的因素均由投标人自行承担相应风险。截止至投标截止时间，投标文件未寄达或送达上述指定地点的，视作放弃投标，由投标人自行承担责任。</w:t>
            </w:r>
          </w:p>
          <w:p>
            <w:pPr>
              <w:widowControl/>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寄件或送达时，请务必提供投标文件中法人代表或授权代表的手机号码、邮箱等联系方式（联系方式须另附纸张与投标文件一起邮寄），以供评标委员会在评审过程中需投标人对投标文件作出澄清、说明或者补正时联系，评标委员会可要求投标人在接到电话通知后30分钟内通过电子邮件、电话录音、微信、QQ等形式作出回复。</w:t>
            </w:r>
          </w:p>
        </w:tc>
      </w:tr>
      <w:tr>
        <w:tblPrEx>
          <w:tblCellMar>
            <w:top w:w="15" w:type="dxa"/>
            <w:left w:w="15" w:type="dxa"/>
            <w:bottom w:w="15" w:type="dxa"/>
            <w:right w:w="15" w:type="dxa"/>
          </w:tblCellMar>
        </w:tblPrEx>
        <w:trPr>
          <w:trHeight w:val="309"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6" w:name="_Toc760"/>
            <w:r>
              <w:rPr>
                <w:rFonts w:hint="eastAsia" w:ascii="黑体" w:hAnsi="黑体" w:eastAsia="黑体" w:cs="黑体"/>
                <w:b w:val="0"/>
                <w:bCs w:val="0"/>
                <w:color w:val="auto"/>
                <w:sz w:val="24"/>
                <w:szCs w:val="24"/>
                <w:highlight w:val="none"/>
                <w:lang w:val="en-US" w:eastAsia="zh-CN"/>
              </w:rPr>
              <w:t>7. 发布公告的媒介</w:t>
            </w:r>
            <w:bookmarkEnd w:id="6"/>
          </w:p>
        </w:tc>
      </w:tr>
      <w:tr>
        <w:tblPrEx>
          <w:tblCellMar>
            <w:top w:w="15" w:type="dxa"/>
            <w:left w:w="15" w:type="dxa"/>
            <w:bottom w:w="15" w:type="dxa"/>
            <w:right w:w="15" w:type="dxa"/>
          </w:tblCellMar>
        </w:tblPrEx>
        <w:trPr>
          <w:trHeight w:val="1068" w:hRule="atLeast"/>
          <w:jc w:val="center"/>
        </w:trPr>
        <w:tc>
          <w:tcPr>
            <w:tcW w:w="9610" w:type="dxa"/>
            <w:noWrap w:val="0"/>
            <w:tcMar>
              <w:top w:w="0" w:type="dxa"/>
              <w:left w:w="0" w:type="dxa"/>
              <w:bottom w:w="0" w:type="dxa"/>
              <w:right w:w="0" w:type="dxa"/>
            </w:tcMar>
            <w:vAlign w:val="top"/>
          </w:tcPr>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本次招标公告在嘉兴市公共资源交易中心网站（http://jxszwsjb.jiaxing.gov.cn）、嘉兴市交通运输局（</w:t>
            </w:r>
            <w:r>
              <w:rPr>
                <w:rFonts w:ascii="宋体" w:hAnsi="宋体" w:cs="宋体"/>
                <w:color w:val="auto"/>
                <w:kern w:val="0"/>
                <w:szCs w:val="21"/>
                <w:highlight w:val="none"/>
                <w:lang w:bidi="ar"/>
              </w:rPr>
              <w:t>http://jtysj.jiaxing.gov.cn/</w:t>
            </w:r>
            <w:r>
              <w:rPr>
                <w:rFonts w:hint="eastAsia" w:ascii="宋体" w:hAnsi="宋体" w:cs="宋体"/>
                <w:color w:val="auto"/>
                <w:kern w:val="0"/>
                <w:szCs w:val="21"/>
                <w:highlight w:val="none"/>
                <w:lang w:bidi="ar"/>
              </w:rPr>
              <w:t xml:space="preserve">）和嘉兴市交通投资集团有限责任公司网站（http://www.jxjtjt.cn/）上发布。 </w:t>
            </w:r>
          </w:p>
        </w:tc>
      </w:tr>
      <w:tr>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top"/>
          </w:tcPr>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color w:val="auto"/>
                <w:sz w:val="24"/>
                <w:szCs w:val="24"/>
                <w:highlight w:val="none"/>
                <w:lang w:val="en-US" w:eastAsia="zh-CN"/>
              </w:rPr>
            </w:pPr>
            <w:bookmarkStart w:id="7" w:name="_Toc28738"/>
            <w:r>
              <w:rPr>
                <w:rFonts w:hint="eastAsia" w:ascii="黑体" w:hAnsi="黑体" w:eastAsia="黑体" w:cs="黑体"/>
                <w:b w:val="0"/>
                <w:bCs w:val="0"/>
                <w:color w:val="auto"/>
                <w:sz w:val="24"/>
                <w:szCs w:val="24"/>
                <w:highlight w:val="none"/>
                <w:lang w:val="en-US" w:eastAsia="zh-CN"/>
              </w:rPr>
              <w:t>8. 联系方式</w:t>
            </w:r>
            <w:bookmarkEnd w:id="7"/>
          </w:p>
        </w:tc>
      </w:tr>
      <w:tr>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top"/>
          </w:tcPr>
          <w:p>
            <w:pPr>
              <w:spacing w:line="360" w:lineRule="auto"/>
              <w:ind w:firstLine="420" w:firstLineChars="200"/>
              <w:rPr>
                <w:color w:val="auto"/>
                <w:szCs w:val="21"/>
                <w:highlight w:val="none"/>
              </w:rPr>
            </w:pPr>
            <w:r>
              <w:rPr>
                <w:color w:val="auto"/>
                <w:szCs w:val="21"/>
                <w:highlight w:val="none"/>
              </w:rPr>
              <w:t>招标人：</w:t>
            </w:r>
            <w:r>
              <w:rPr>
                <w:color w:val="auto"/>
                <w:szCs w:val="21"/>
                <w:highlight w:val="none"/>
                <w:u w:val="single"/>
              </w:rPr>
              <w:t xml:space="preserve">      嘉兴市快速路建设发展有限公司      </w:t>
            </w:r>
          </w:p>
          <w:p>
            <w:pPr>
              <w:spacing w:line="360" w:lineRule="auto"/>
              <w:ind w:firstLine="420" w:firstLineChars="200"/>
              <w:rPr>
                <w:color w:val="auto"/>
                <w:szCs w:val="21"/>
                <w:highlight w:val="none"/>
              </w:rPr>
            </w:pPr>
            <w:r>
              <w:rPr>
                <w:color w:val="auto"/>
                <w:szCs w:val="21"/>
                <w:highlight w:val="none"/>
              </w:rPr>
              <w:t>地址：</w:t>
            </w:r>
            <w:r>
              <w:rPr>
                <w:color w:val="auto"/>
                <w:szCs w:val="21"/>
                <w:highlight w:val="none"/>
                <w:u w:val="single"/>
              </w:rPr>
              <w:t xml:space="preserve">     嘉兴市由拳路309号紫御大厦301室     </w:t>
            </w:r>
          </w:p>
          <w:p>
            <w:pPr>
              <w:spacing w:line="360" w:lineRule="auto"/>
              <w:ind w:firstLine="420" w:firstLineChars="200"/>
              <w:rPr>
                <w:color w:val="auto"/>
                <w:szCs w:val="21"/>
                <w:highlight w:val="none"/>
              </w:rPr>
            </w:pPr>
            <w:r>
              <w:rPr>
                <w:color w:val="auto"/>
                <w:szCs w:val="21"/>
                <w:highlight w:val="none"/>
              </w:rPr>
              <w:t>联系人：</w:t>
            </w:r>
            <w:r>
              <w:rPr>
                <w:color w:val="auto"/>
                <w:szCs w:val="21"/>
                <w:highlight w:val="none"/>
                <w:u w:val="single"/>
              </w:rPr>
              <w:t xml:space="preserve">                 朱蔚涛                 </w:t>
            </w:r>
          </w:p>
          <w:p>
            <w:pPr>
              <w:spacing w:line="360" w:lineRule="auto"/>
              <w:ind w:firstLine="420" w:firstLineChars="200"/>
              <w:rPr>
                <w:color w:val="auto"/>
                <w:szCs w:val="21"/>
                <w:highlight w:val="none"/>
              </w:rPr>
            </w:pPr>
            <w:r>
              <w:rPr>
                <w:color w:val="auto"/>
                <w:szCs w:val="21"/>
                <w:highlight w:val="none"/>
              </w:rPr>
              <w:t>电话：</w:t>
            </w:r>
            <w:r>
              <w:rPr>
                <w:color w:val="auto"/>
                <w:szCs w:val="21"/>
                <w:highlight w:val="none"/>
                <w:u w:val="single"/>
              </w:rPr>
              <w:t xml:space="preserve">                 13736837992              </w:t>
            </w:r>
          </w:p>
          <w:p>
            <w:pPr>
              <w:spacing w:line="360" w:lineRule="auto"/>
              <w:ind w:firstLine="420" w:firstLineChars="200"/>
              <w:rPr>
                <w:color w:val="auto"/>
                <w:szCs w:val="21"/>
                <w:highlight w:val="none"/>
              </w:rPr>
            </w:pPr>
            <w:r>
              <w:rPr>
                <w:color w:val="auto"/>
                <w:szCs w:val="21"/>
                <w:highlight w:val="none"/>
              </w:rPr>
              <w:t>招标代理人：</w:t>
            </w:r>
            <w:r>
              <w:rPr>
                <w:color w:val="auto"/>
                <w:szCs w:val="21"/>
                <w:highlight w:val="none"/>
                <w:u w:val="single"/>
              </w:rPr>
              <w:t xml:space="preserve">   </w:t>
            </w:r>
            <w:r>
              <w:rPr>
                <w:rFonts w:hint="eastAsia"/>
                <w:color w:val="auto"/>
                <w:szCs w:val="21"/>
                <w:highlight w:val="none"/>
                <w:u w:val="single"/>
              </w:rPr>
              <w:t>浙江天平投资咨询有限公司</w:t>
            </w:r>
            <w:r>
              <w:rPr>
                <w:color w:val="auto"/>
                <w:szCs w:val="21"/>
                <w:highlight w:val="none"/>
                <w:u w:val="single"/>
              </w:rPr>
              <w:t xml:space="preserve">      </w:t>
            </w:r>
          </w:p>
          <w:p>
            <w:pPr>
              <w:spacing w:line="360" w:lineRule="auto"/>
              <w:ind w:firstLine="420" w:firstLineChars="200"/>
              <w:rPr>
                <w:color w:val="auto"/>
                <w:szCs w:val="21"/>
                <w:highlight w:val="none"/>
              </w:rPr>
            </w:pPr>
            <w:r>
              <w:rPr>
                <w:color w:val="auto"/>
                <w:szCs w:val="21"/>
                <w:highlight w:val="none"/>
              </w:rPr>
              <w:t>地址：</w:t>
            </w:r>
            <w:r>
              <w:rPr>
                <w:rFonts w:hint="eastAsia"/>
                <w:color w:val="auto"/>
                <w:szCs w:val="21"/>
                <w:highlight w:val="none"/>
                <w:u w:val="single"/>
              </w:rPr>
              <w:t xml:space="preserve">         嘉兴市置地广场东楼1205室     </w:t>
            </w:r>
          </w:p>
          <w:p>
            <w:pPr>
              <w:spacing w:line="360" w:lineRule="auto"/>
              <w:ind w:firstLine="420" w:firstLineChars="200"/>
              <w:rPr>
                <w:color w:val="auto"/>
                <w:szCs w:val="21"/>
                <w:highlight w:val="none"/>
              </w:rPr>
            </w:pPr>
            <w:r>
              <w:rPr>
                <w:color w:val="auto"/>
                <w:szCs w:val="21"/>
                <w:highlight w:val="none"/>
              </w:rPr>
              <w:t>联系人：</w:t>
            </w:r>
            <w:r>
              <w:rPr>
                <w:color w:val="auto"/>
                <w:szCs w:val="21"/>
                <w:highlight w:val="none"/>
                <w:u w:val="single"/>
              </w:rPr>
              <w:t xml:space="preserve">                </w:t>
            </w:r>
            <w:r>
              <w:rPr>
                <w:rFonts w:hint="eastAsia"/>
                <w:color w:val="auto"/>
                <w:szCs w:val="21"/>
                <w:highlight w:val="none"/>
                <w:u w:val="single"/>
              </w:rPr>
              <w:t>张康</w:t>
            </w:r>
            <w:r>
              <w:rPr>
                <w:color w:val="auto"/>
                <w:szCs w:val="21"/>
                <w:highlight w:val="none"/>
                <w:u w:val="single"/>
              </w:rPr>
              <w:t xml:space="preserve">                 </w:t>
            </w:r>
          </w:p>
          <w:p>
            <w:pPr>
              <w:spacing w:line="360" w:lineRule="auto"/>
              <w:ind w:firstLine="420" w:firstLineChars="200"/>
              <w:rPr>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18857382401</w:t>
            </w:r>
            <w:r>
              <w:rPr>
                <w:color w:val="auto"/>
                <w:szCs w:val="21"/>
                <w:highlight w:val="none"/>
                <w:u w:val="single"/>
              </w:rPr>
              <w:t xml:space="preserve">             </w:t>
            </w:r>
          </w:p>
          <w:p>
            <w:pPr>
              <w:spacing w:line="360" w:lineRule="auto"/>
              <w:ind w:firstLine="420" w:firstLineChars="200"/>
              <w:rPr>
                <w:rFonts w:hint="eastAsia" w:ascii="宋体" w:hAnsi="宋体" w:cs="宋体"/>
                <w:color w:val="auto"/>
                <w:kern w:val="0"/>
                <w:szCs w:val="21"/>
                <w:highlight w:val="none"/>
                <w:lang w:bidi="ar"/>
              </w:rPr>
            </w:pPr>
            <w:r>
              <w:rPr>
                <w:color w:val="auto"/>
                <w:szCs w:val="21"/>
                <w:highlight w:val="none"/>
              </w:rPr>
              <w:t>电子邮件：</w:t>
            </w:r>
            <w:r>
              <w:rPr>
                <w:color w:val="auto"/>
                <w:szCs w:val="21"/>
                <w:highlight w:val="none"/>
                <w:u w:val="single"/>
              </w:rPr>
              <w:t xml:space="preserve">         </w:t>
            </w:r>
            <w:r>
              <w:rPr>
                <w:color w:val="auto"/>
                <w:szCs w:val="21"/>
                <w:highlight w:val="none"/>
                <w:u w:val="single"/>
              </w:rPr>
              <w:fldChar w:fldCharType="begin"/>
            </w:r>
            <w:r>
              <w:rPr>
                <w:color w:val="auto"/>
                <w:szCs w:val="21"/>
                <w:highlight w:val="none"/>
                <w:u w:val="single"/>
              </w:rPr>
              <w:instrText xml:space="preserve"> HYPERLINK "mailto:296566597@qq.com" </w:instrText>
            </w:r>
            <w:r>
              <w:rPr>
                <w:color w:val="auto"/>
                <w:szCs w:val="21"/>
                <w:highlight w:val="none"/>
                <w:u w:val="single"/>
              </w:rPr>
              <w:fldChar w:fldCharType="separate"/>
            </w:r>
            <w:r>
              <w:rPr>
                <w:rFonts w:hint="eastAsia"/>
                <w:color w:val="auto"/>
                <w:szCs w:val="21"/>
                <w:highlight w:val="none"/>
                <w:u w:val="single"/>
              </w:rPr>
              <w:t>243190242</w:t>
            </w:r>
            <w:r>
              <w:rPr>
                <w:color w:val="auto"/>
                <w:szCs w:val="21"/>
                <w:highlight w:val="none"/>
                <w:u w:val="single"/>
              </w:rPr>
              <w:t>@qq.com</w:t>
            </w:r>
            <w:r>
              <w:rPr>
                <w:color w:val="auto"/>
                <w:szCs w:val="21"/>
                <w:highlight w:val="none"/>
                <w:u w:val="single"/>
              </w:rPr>
              <w:fldChar w:fldCharType="end"/>
            </w:r>
            <w:r>
              <w:rPr>
                <w:color w:val="auto"/>
                <w:szCs w:val="21"/>
                <w:highlight w:val="none"/>
                <w:u w:val="single"/>
              </w:rPr>
              <w:t xml:space="preserve">          </w:t>
            </w:r>
          </w:p>
          <w:p>
            <w:pPr>
              <w:widowControl/>
              <w:spacing w:line="360" w:lineRule="auto"/>
              <w:jc w:val="right"/>
              <w:rPr>
                <w:rFonts w:hint="eastAsia" w:ascii="宋体" w:hAnsi="宋体" w:cs="宋体"/>
                <w:color w:val="auto"/>
                <w:szCs w:val="21"/>
                <w:highlight w:val="none"/>
              </w:rPr>
            </w:pPr>
            <w:r>
              <w:rPr>
                <w:rFonts w:hint="eastAsia" w:ascii="宋体" w:hAnsi="宋体" w:cs="宋体"/>
                <w:color w:val="auto"/>
                <w:kern w:val="0"/>
                <w:szCs w:val="21"/>
                <w:highlight w:val="none"/>
                <w:lang w:bidi="ar"/>
              </w:rPr>
              <w:t>发布日期：</w:t>
            </w:r>
            <w:r>
              <w:rPr>
                <w:rFonts w:hint="eastAsia" w:ascii="宋体" w:hAnsi="宋体" w:cs="宋体"/>
                <w:color w:val="auto"/>
                <w:kern w:val="0"/>
                <w:szCs w:val="21"/>
                <w:highlight w:val="none"/>
                <w:u w:val="single"/>
                <w:lang w:bidi="ar"/>
              </w:rPr>
              <w:t>2022年6月</w:t>
            </w:r>
            <w:r>
              <w:rPr>
                <w:rFonts w:hint="eastAsia" w:ascii="宋体" w:hAnsi="宋体" w:cs="宋体"/>
                <w:color w:val="auto"/>
                <w:kern w:val="0"/>
                <w:szCs w:val="21"/>
                <w:highlight w:val="none"/>
                <w:u w:val="single"/>
                <w:lang w:val="en-US" w:eastAsia="zh-CN" w:bidi="ar"/>
              </w:rPr>
              <w:t>28</w:t>
            </w:r>
            <w:r>
              <w:rPr>
                <w:rFonts w:hint="eastAsia" w:ascii="宋体" w:hAnsi="宋体" w:cs="宋体"/>
                <w:color w:val="auto"/>
                <w:kern w:val="0"/>
                <w:szCs w:val="21"/>
                <w:highlight w:val="none"/>
                <w:u w:val="single"/>
                <w:lang w:bidi="ar"/>
              </w:rPr>
              <w:t>日</w:t>
            </w:r>
          </w:p>
        </w:tc>
      </w:tr>
    </w:tbl>
    <w:p>
      <w:pPr>
        <w:pStyle w:val="11"/>
        <w:rPr>
          <w:color w:val="auto"/>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TBFA2o01">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4MWY1ZDExM2FmMDgyNTRhMTQ4ZDVhYTdkMDk1MWEifQ=="/>
  </w:docVars>
  <w:rsids>
    <w:rsidRoot w:val="001D7428"/>
    <w:rsid w:val="0007049E"/>
    <w:rsid w:val="00087CDA"/>
    <w:rsid w:val="00130DA7"/>
    <w:rsid w:val="001D7428"/>
    <w:rsid w:val="00CE7052"/>
    <w:rsid w:val="1C872CDB"/>
    <w:rsid w:val="331B23D9"/>
    <w:rsid w:val="407E26D6"/>
    <w:rsid w:val="696B76B6"/>
    <w:rsid w:val="6ACB1F5B"/>
    <w:rsid w:val="7037000A"/>
    <w:rsid w:val="706F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2"/>
    <w:basedOn w:val="1"/>
    <w:next w:val="5"/>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style>
  <w:style w:type="paragraph" w:styleId="3">
    <w:name w:val="Body Text"/>
    <w:basedOn w:val="1"/>
    <w:link w:val="18"/>
    <w:qFormat/>
    <w:uiPriority w:val="99"/>
    <w:pPr>
      <w:spacing w:after="120"/>
    </w:pPr>
    <w:rPr>
      <w:rFonts w:ascii="Tahoma" w:hAnsi="Tahoma"/>
    </w:rPr>
  </w:style>
  <w:style w:type="paragraph" w:customStyle="1" w:styleId="5">
    <w:name w:val="Normal Indent"/>
    <w:basedOn w:val="1"/>
    <w:qFormat/>
    <w:uiPriority w:val="0"/>
    <w:pPr>
      <w:ind w:firstLine="420" w:firstLineChars="200"/>
    </w:pPr>
  </w:style>
  <w:style w:type="paragraph" w:styleId="6">
    <w:name w:val="Normal Indent"/>
    <w:basedOn w:val="1"/>
    <w:next w:val="7"/>
    <w:qFormat/>
    <w:uiPriority w:val="0"/>
    <w:pPr>
      <w:adjustRightInd w:val="0"/>
      <w:spacing w:line="312" w:lineRule="atLeast"/>
      <w:ind w:firstLine="420"/>
      <w:textAlignment w:val="baseline"/>
    </w:pPr>
    <w:rPr>
      <w:kern w:val="0"/>
    </w:rPr>
  </w:style>
  <w:style w:type="paragraph" w:styleId="7">
    <w:name w:val="Body Text Indent"/>
    <w:basedOn w:val="1"/>
    <w:next w:val="6"/>
    <w:qFormat/>
    <w:uiPriority w:val="0"/>
    <w:pPr>
      <w:spacing w:after="120"/>
      <w:ind w:left="420" w:leftChars="200"/>
    </w:pPr>
    <w:rPr>
      <w:rFonts w:ascii="宋体" w:hAnsi="宋体"/>
    </w:rPr>
  </w:style>
  <w:style w:type="paragraph" w:styleId="8">
    <w:name w:val="footer"/>
    <w:basedOn w:val="1"/>
    <w:link w:val="15"/>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0"/>
    <w:pPr>
      <w:widowControl/>
      <w:jc w:val="left"/>
    </w:pPr>
    <w:rPr>
      <w:rFonts w:cs="宋体"/>
      <w:kern w:val="0"/>
      <w:sz w:val="24"/>
      <w:szCs w:val="24"/>
    </w:rPr>
  </w:style>
  <w:style w:type="paragraph" w:styleId="11">
    <w:name w:val="Body Text First Indent 2"/>
    <w:basedOn w:val="7"/>
    <w:qFormat/>
    <w:uiPriority w:val="0"/>
    <w:rPr>
      <w:rFonts w:ascii="Times New Roman" w:hAnsi="Times New Roman"/>
    </w:rPr>
  </w:style>
  <w:style w:type="character" w:customStyle="1" w:styleId="14">
    <w:name w:val="页眉 Char"/>
    <w:basedOn w:val="13"/>
    <w:link w:val="9"/>
    <w:semiHidden/>
    <w:qFormat/>
    <w:uiPriority w:val="99"/>
    <w:rPr>
      <w:sz w:val="18"/>
      <w:szCs w:val="18"/>
    </w:rPr>
  </w:style>
  <w:style w:type="character" w:customStyle="1" w:styleId="15">
    <w:name w:val="页脚 Char"/>
    <w:basedOn w:val="13"/>
    <w:link w:val="8"/>
    <w:semiHidden/>
    <w:uiPriority w:val="99"/>
    <w:rPr>
      <w:sz w:val="18"/>
      <w:szCs w:val="18"/>
    </w:rPr>
  </w:style>
  <w:style w:type="character" w:customStyle="1" w:styleId="16">
    <w:name w:val="标题 2 Char"/>
    <w:basedOn w:val="13"/>
    <w:link w:val="4"/>
    <w:qFormat/>
    <w:uiPriority w:val="0"/>
    <w:rPr>
      <w:rFonts w:ascii="Arial" w:hAnsi="Arial" w:eastAsia="黑体" w:cs="Times New Roman"/>
      <w:b/>
      <w:bCs/>
      <w:sz w:val="32"/>
      <w:szCs w:val="32"/>
    </w:rPr>
  </w:style>
  <w:style w:type="character" w:customStyle="1" w:styleId="17">
    <w:name w:val="正文文本 Char"/>
    <w:basedOn w:val="13"/>
    <w:link w:val="3"/>
    <w:uiPriority w:val="99"/>
    <w:rPr>
      <w:rFonts w:ascii="Tahoma" w:hAnsi="Tahoma" w:eastAsia="宋体" w:cs="Times New Roman"/>
      <w:szCs w:val="20"/>
    </w:rPr>
  </w:style>
  <w:style w:type="character" w:customStyle="1" w:styleId="18">
    <w:name w:val="正文文本 Char1"/>
    <w:basedOn w:val="13"/>
    <w:link w:val="3"/>
    <w:semiHidden/>
    <w:qFormat/>
    <w:uiPriority w:val="99"/>
    <w:rPr>
      <w:rFonts w:ascii="Times New Roman" w:hAnsi="Times New Roman" w:eastAsia="宋体" w:cs="Times New Roman"/>
      <w:szCs w:val="20"/>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5407</Words>
  <Characters>6082</Characters>
  <Lines>25</Lines>
  <Paragraphs>7</Paragraphs>
  <TotalTime>2</TotalTime>
  <ScaleCrop>false</ScaleCrop>
  <LinksUpToDate>false</LinksUpToDate>
  <CharactersWithSpaces>6322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2022-01-07T08:40:00Z</dcterms:created>
  <dc:creator>未知</dc:creator>
  <cp:lastModifiedBy>张康</cp:lastModifiedBy>
  <cp:lastPrinted>2022-05-27T06:30:00Z</cp:lastPrinted>
  <dcterms:modified xsi:type="dcterms:W3CDTF">2022-06-27T09:57:19Z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BB01CAC8FB634E9EB3BEBB63D13DECB6</vt:lpwstr>
  </property>
</Properties>
</file>