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keepNext/>
        <w:keepLines/>
        <w:rPr>
          <w:b/>
          <w:lang w:eastAsia="zh-CN"/>
        </w:rPr>
      </w:pPr>
      <w:bookmarkStart w:id="0" w:name="bookmark1"/>
      <w:bookmarkStart w:id="1" w:name="bookmark0"/>
      <w:bookmarkStart w:id="2" w:name="bookmark2"/>
      <w:r>
        <w:rPr>
          <w:rFonts w:hint="eastAsia"/>
          <w:b/>
          <w:lang w:eastAsia="zh-CN"/>
        </w:rPr>
        <w:t>嘉兴市国鸿汽车运输有限公司﹝202</w:t>
      </w: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  <w:lang w:eastAsia="zh-CN"/>
        </w:rPr>
        <w:t>﹞第二期资金竞争性存放项目邀请询价公告</w:t>
      </w:r>
      <w:bookmarkEnd w:id="0"/>
      <w:bookmarkEnd w:id="1"/>
      <w:bookmarkEnd w:id="2"/>
    </w:p>
    <w:bookmarkStart w:id="3" w:name="bookmark3"/>
    <w:p>
      <w:pPr>
        <w:pStyle w:val="style4098"/>
        <w:tabs>
          <w:tab w:val="left" w:leader="none" w:pos="862"/>
        </w:tabs>
        <w:spacing w:lineRule="auto" w:line="360"/>
        <w:ind w:firstLine="3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b/>
          <w:sz w:val="24"/>
        </w:rPr>
        <w:t>一</w:t>
      </w:r>
      <w:bookmarkEnd w:id="3"/>
      <w:r>
        <w:rPr>
          <w:rFonts w:ascii="仿宋" w:cs="仿宋" w:eastAsia="仿宋" w:hAnsi="仿宋" w:hint="eastAsia"/>
          <w:b/>
          <w:sz w:val="24"/>
        </w:rPr>
        <w:t>、询价人：</w:t>
      </w:r>
      <w:r>
        <w:rPr>
          <w:rFonts w:ascii="仿宋" w:cs="仿宋" w:eastAsia="仿宋" w:hAnsi="仿宋" w:hint="eastAsia"/>
          <w:sz w:val="24"/>
        </w:rPr>
        <w:t>嘉兴市国鸿汽车运输有限公司</w:t>
      </w:r>
      <w:r>
        <w:rPr>
          <w:rFonts w:ascii="仿宋" w:cs="仿宋" w:eastAsia="仿宋" w:hAnsi="仿宋" w:hint="eastAsia"/>
          <w:sz w:val="24"/>
          <w:lang w:eastAsia="zh-CN"/>
        </w:rPr>
        <w:t>。</w:t>
      </w:r>
    </w:p>
    <w:bookmarkStart w:id="4" w:name="bookmark4"/>
    <w:p>
      <w:pPr>
        <w:pStyle w:val="style4098"/>
        <w:tabs>
          <w:tab w:val="left" w:leader="none" w:pos="862"/>
        </w:tabs>
        <w:spacing w:lineRule="auto" w:line="360"/>
        <w:ind w:firstLine="3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b/>
          <w:sz w:val="24"/>
        </w:rPr>
        <w:t>二</w:t>
      </w:r>
      <w:bookmarkEnd w:id="4"/>
      <w:r>
        <w:rPr>
          <w:rFonts w:ascii="仿宋" w:cs="仿宋" w:eastAsia="仿宋" w:hAnsi="仿宋" w:hint="eastAsia"/>
          <w:b/>
          <w:sz w:val="24"/>
          <w:lang w:eastAsia="zh-CN"/>
        </w:rPr>
        <w:t>、</w:t>
      </w:r>
      <w:r>
        <w:rPr>
          <w:rFonts w:ascii="仿宋" w:cs="仿宋" w:eastAsia="仿宋" w:hAnsi="仿宋" w:hint="eastAsia"/>
          <w:b/>
          <w:sz w:val="24"/>
        </w:rPr>
        <w:t>询价项目：</w:t>
      </w:r>
      <w:r>
        <w:rPr>
          <w:rFonts w:ascii="仿宋" w:cs="仿宋" w:eastAsia="仿宋" w:hAnsi="仿宋" w:hint="eastAsia"/>
          <w:sz w:val="24"/>
        </w:rPr>
        <w:t>嘉兴市国鸿汽车运输有限公司﹝2022﹞第</w:t>
      </w:r>
      <w:r>
        <w:rPr>
          <w:rFonts w:ascii="仿宋" w:cs="仿宋" w:eastAsia="仿宋" w:hAnsi="仿宋" w:hint="eastAsia"/>
          <w:sz w:val="24"/>
          <w:lang w:eastAsia="zh-CN"/>
        </w:rPr>
        <w:t>二</w:t>
      </w:r>
      <w:r>
        <w:rPr>
          <w:rFonts w:ascii="仿宋" w:cs="仿宋" w:eastAsia="仿宋" w:hAnsi="仿宋" w:hint="eastAsia"/>
          <w:sz w:val="24"/>
        </w:rPr>
        <w:t>期资金竞争性存放项目</w:t>
      </w:r>
      <w:r>
        <w:rPr>
          <w:rFonts w:ascii="仿宋" w:cs="仿宋" w:eastAsia="仿宋" w:hAnsi="仿宋" w:hint="eastAsia"/>
          <w:sz w:val="24"/>
          <w:lang w:eastAsia="zh-CN"/>
        </w:rPr>
        <w:t>。</w:t>
      </w:r>
    </w:p>
    <w:bookmarkStart w:id="5" w:name="bookmark5"/>
    <w:p>
      <w:pPr>
        <w:pStyle w:val="style4098"/>
        <w:tabs>
          <w:tab w:val="left" w:leader="none" w:pos="868"/>
        </w:tabs>
        <w:spacing w:lineRule="auto" w:line="360"/>
        <w:ind w:firstLine="3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b/>
          <w:sz w:val="24"/>
        </w:rPr>
        <w:t>三</w:t>
      </w:r>
      <w:bookmarkEnd w:id="5"/>
      <w:r>
        <w:rPr>
          <w:rFonts w:ascii="仿宋" w:cs="仿宋" w:eastAsia="仿宋" w:hAnsi="仿宋" w:hint="eastAsia"/>
          <w:b/>
          <w:sz w:val="24"/>
        </w:rPr>
        <w:t>、项目编号：</w:t>
      </w:r>
      <w:r>
        <w:rPr>
          <w:rFonts w:ascii="仿宋" w:cs="仿宋" w:eastAsia="仿宋" w:hAnsi="仿宋" w:hint="eastAsia"/>
          <w:sz w:val="24"/>
        </w:rPr>
        <w:t>国鸿资金存放﹝2022﹞</w:t>
      </w:r>
      <w:r>
        <w:rPr>
          <w:rFonts w:ascii="仿宋" w:cs="仿宋" w:eastAsia="仿宋" w:hAnsi="仿宋" w:hint="eastAsia"/>
          <w:sz w:val="24"/>
          <w:lang w:val="en-US" w:eastAsia="zh-CN"/>
        </w:rPr>
        <w:t>2</w:t>
      </w:r>
      <w:r>
        <w:rPr>
          <w:rFonts w:ascii="仿宋" w:cs="仿宋" w:eastAsia="仿宋" w:hAnsi="仿宋" w:hint="eastAsia"/>
          <w:sz w:val="24"/>
        </w:rPr>
        <w:t>号</w:t>
      </w:r>
      <w:r>
        <w:rPr>
          <w:rFonts w:ascii="仿宋" w:cs="仿宋" w:eastAsia="仿宋" w:hAnsi="仿宋" w:hint="eastAsia"/>
          <w:sz w:val="24"/>
          <w:lang w:eastAsia="zh-CN"/>
        </w:rPr>
        <w:t>。</w:t>
      </w:r>
    </w:p>
    <w:bookmarkStart w:id="6" w:name="bookmark6"/>
    <w:p>
      <w:pPr>
        <w:pStyle w:val="style4098"/>
        <w:tabs>
          <w:tab w:val="left" w:leader="none" w:pos="868"/>
        </w:tabs>
        <w:spacing w:lineRule="auto" w:line="360"/>
        <w:ind w:firstLine="3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b/>
          <w:sz w:val="24"/>
        </w:rPr>
        <w:t>四</w:t>
      </w:r>
      <w:bookmarkEnd w:id="6"/>
      <w:r>
        <w:rPr>
          <w:rFonts w:ascii="仿宋" w:cs="仿宋" w:eastAsia="仿宋" w:hAnsi="仿宋" w:hint="eastAsia"/>
          <w:b/>
          <w:sz w:val="24"/>
        </w:rPr>
        <w:t>、询价方式：</w:t>
      </w:r>
      <w:r>
        <w:rPr>
          <w:rFonts w:ascii="仿宋" w:cs="仿宋" w:eastAsia="仿宋" w:hAnsi="仿宋" w:hint="eastAsia"/>
          <w:sz w:val="24"/>
          <w:lang w:eastAsia="zh-CN"/>
        </w:rPr>
        <w:t>公告邀请</w:t>
      </w:r>
      <w:r>
        <w:rPr>
          <w:rFonts w:ascii="仿宋" w:cs="仿宋" w:eastAsia="仿宋" w:hAnsi="仿宋" w:hint="eastAsia"/>
          <w:sz w:val="24"/>
        </w:rPr>
        <w:t>询价</w:t>
      </w:r>
      <w:r>
        <w:rPr>
          <w:rFonts w:ascii="仿宋" w:cs="仿宋" w:eastAsia="仿宋" w:hAnsi="仿宋" w:hint="eastAsia"/>
          <w:sz w:val="24"/>
          <w:lang w:eastAsia="zh-CN"/>
        </w:rPr>
        <w:t>。</w:t>
      </w:r>
    </w:p>
    <w:p>
      <w:pPr>
        <w:pStyle w:val="style4098"/>
        <w:tabs>
          <w:tab w:val="left" w:leader="none" w:pos="862"/>
        </w:tabs>
        <w:spacing w:lineRule="auto" w:line="360"/>
        <w:ind w:firstLine="380"/>
        <w:rPr>
          <w:rFonts w:ascii="仿宋" w:cs="仿宋" w:eastAsia="仿宋" w:hAnsi="仿宋"/>
          <w:b/>
          <w:bCs/>
          <w:sz w:val="24"/>
          <w:lang w:eastAsia="zh-CN"/>
        </w:rPr>
      </w:pPr>
      <w:r>
        <w:rPr>
          <w:rFonts w:ascii="仿宋" w:cs="仿宋" w:eastAsia="仿宋" w:hAnsi="仿宋" w:hint="eastAsia"/>
          <w:b/>
          <w:bCs/>
          <w:sz w:val="24"/>
          <w:lang w:eastAsia="zh-CN"/>
        </w:rPr>
        <w:t>五、询价内容：</w:t>
      </w:r>
    </w:p>
    <w:p>
      <w:pPr>
        <w:pStyle w:val="style4098"/>
        <w:tabs>
          <w:tab w:val="left" w:leader="none" w:pos="862"/>
        </w:tabs>
        <w:spacing w:lineRule="auto" w:line="360"/>
        <w:ind w:firstLine="3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第一标段：</w:t>
      </w:r>
      <w:r>
        <w:rPr>
          <w:rFonts w:ascii="仿宋" w:cs="仿宋" w:eastAsia="仿宋" w:hAnsi="仿宋" w:hint="eastAsia"/>
          <w:sz w:val="24"/>
          <w:lang w:eastAsia="zh-CN"/>
        </w:rPr>
        <w:t>存放单位：嘉兴市国鸿汽车运输有限公司，</w:t>
      </w:r>
      <w:r>
        <w:rPr>
          <w:rFonts w:ascii="仿宋" w:cs="仿宋" w:eastAsia="仿宋" w:hAnsi="仿宋" w:hint="eastAsia"/>
          <w:sz w:val="24"/>
        </w:rPr>
        <w:t>金额：</w:t>
      </w:r>
      <w:r>
        <w:rPr>
          <w:rFonts w:ascii="仿宋" w:cs="仿宋" w:eastAsia="仿宋" w:hAnsi="仿宋" w:hint="eastAsia"/>
          <w:sz w:val="24"/>
          <w:lang w:val="en-US" w:eastAsia="zh-CN"/>
        </w:rPr>
        <w:t>6000</w:t>
      </w:r>
      <w:r>
        <w:rPr>
          <w:rFonts w:ascii="仿宋" w:cs="仿宋" w:eastAsia="仿宋" w:hAnsi="仿宋" w:hint="eastAsia"/>
          <w:sz w:val="24"/>
        </w:rPr>
        <w:t>万，</w:t>
      </w:r>
      <w:r>
        <w:rPr>
          <w:rFonts w:ascii="仿宋" w:cs="仿宋" w:eastAsia="仿宋" w:hAnsi="仿宋" w:hint="eastAsia"/>
          <w:sz w:val="24"/>
          <w:lang w:eastAsia="zh-CN"/>
        </w:rPr>
        <w:t>询价品种：保本型，结构性存款、大额存单</w:t>
      </w:r>
      <w:r>
        <w:rPr>
          <w:rFonts w:ascii="仿宋" w:cs="仿宋" w:eastAsia="仿宋" w:hAnsi="仿宋" w:hint="eastAsia"/>
          <w:sz w:val="24"/>
          <w:lang w:eastAsia="zh-CN"/>
        </w:rPr>
        <w:t>、</w:t>
      </w:r>
      <w:r>
        <w:rPr>
          <w:rFonts w:ascii="仿宋" w:cs="仿宋" w:eastAsia="仿宋" w:hAnsi="仿宋" w:hint="eastAsia"/>
          <w:sz w:val="24"/>
          <w:lang w:eastAsia="zh-CN"/>
        </w:rPr>
        <w:t>各银行特色产品</w:t>
      </w:r>
      <w:r>
        <w:rPr>
          <w:rFonts w:ascii="仿宋" w:cs="仿宋" w:eastAsia="仿宋" w:hAnsi="仿宋" w:hint="eastAsia"/>
          <w:sz w:val="24"/>
          <w:lang w:eastAsia="zh-CN"/>
        </w:rPr>
        <w:t>等</w:t>
      </w:r>
      <w:r>
        <w:rPr>
          <w:rFonts w:ascii="仿宋" w:cs="仿宋" w:eastAsia="仿宋" w:hAnsi="仿宋" w:hint="eastAsia"/>
          <w:sz w:val="24"/>
          <w:lang w:eastAsia="zh-CN"/>
        </w:rPr>
        <w:t>，</w:t>
      </w:r>
      <w:r>
        <w:rPr>
          <w:rFonts w:ascii="仿宋" w:cs="仿宋" w:eastAsia="仿宋" w:hAnsi="仿宋" w:hint="eastAsia"/>
          <w:sz w:val="24"/>
        </w:rPr>
        <w:t>期限：3个月，</w:t>
      </w:r>
      <w:r>
        <w:rPr>
          <w:rFonts w:ascii="仿宋" w:cs="仿宋" w:eastAsia="仿宋" w:hAnsi="仿宋" w:hint="eastAsia"/>
          <w:sz w:val="24"/>
          <w:lang w:eastAsia="zh-CN"/>
        </w:rPr>
        <w:t>不</w:t>
      </w:r>
      <w:r>
        <w:rPr>
          <w:rFonts w:ascii="仿宋" w:cs="仿宋" w:eastAsia="仿宋" w:hAnsi="仿宋" w:hint="eastAsia"/>
          <w:sz w:val="24"/>
        </w:rPr>
        <w:t>接受浮动收益型产品。</w:t>
      </w:r>
      <w:r>
        <w:rPr>
          <w:rFonts w:ascii="仿宋" w:cs="仿宋" w:eastAsia="仿宋" w:hAnsi="仿宋" w:hint="eastAsia"/>
          <w:sz w:val="24"/>
          <w:lang w:eastAsia="zh-CN"/>
        </w:rPr>
        <w:t>（要求：</w:t>
      </w:r>
      <w:r>
        <w:rPr>
          <w:rFonts w:ascii="仿宋" w:cs="仿宋" w:eastAsia="仿宋" w:hAnsi="仿宋" w:hint="eastAsia"/>
          <w:sz w:val="24"/>
          <w:lang w:val="en-US" w:eastAsia="zh-CN"/>
        </w:rPr>
        <w:t>1、</w:t>
      </w:r>
      <w:r>
        <w:rPr>
          <w:rFonts w:ascii="仿宋" w:cs="仿宋" w:eastAsia="仿宋" w:hAnsi="仿宋" w:hint="eastAsia"/>
          <w:sz w:val="24"/>
          <w:lang w:eastAsia="zh-CN"/>
        </w:rPr>
        <w:t>本标段报价需提供相关产品协议模板；</w:t>
      </w:r>
      <w:r>
        <w:rPr>
          <w:rFonts w:ascii="仿宋" w:cs="仿宋" w:eastAsia="仿宋" w:hAnsi="仿宋" w:hint="eastAsia"/>
          <w:sz w:val="24"/>
          <w:lang w:val="en-US" w:eastAsia="zh-CN"/>
        </w:rPr>
        <w:t>2、</w:t>
      </w:r>
      <w:r>
        <w:rPr>
          <w:rFonts w:ascii="仿宋" w:cs="仿宋" w:eastAsia="仿宋" w:hAnsi="仿宋" w:hint="eastAsia"/>
          <w:sz w:val="24"/>
          <w:lang w:eastAsia="zh-CN"/>
        </w:rPr>
        <w:t>标书明确标明：保本型，以报价表报价为准结算利息）。</w:t>
      </w:r>
    </w:p>
    <w:p>
      <w:pPr>
        <w:pStyle w:val="style4098"/>
        <w:tabs>
          <w:tab w:val="left" w:leader="none" w:pos="862"/>
        </w:tabs>
        <w:spacing w:lineRule="auto" w:line="360"/>
        <w:ind w:firstLine="3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第二标段：</w:t>
      </w:r>
      <w:r>
        <w:rPr>
          <w:rFonts w:ascii="仿宋" w:cs="仿宋" w:eastAsia="仿宋" w:hAnsi="仿宋" w:hint="eastAsia"/>
          <w:sz w:val="24"/>
          <w:lang w:eastAsia="zh-CN"/>
        </w:rPr>
        <w:t>存放单位：嘉兴市国鸿汽车运输有限公司，</w:t>
      </w:r>
      <w:r>
        <w:rPr>
          <w:rFonts w:ascii="仿宋" w:cs="仿宋" w:eastAsia="仿宋" w:hAnsi="仿宋" w:hint="eastAsia"/>
          <w:sz w:val="24"/>
        </w:rPr>
        <w:t>金额</w:t>
      </w:r>
      <w:r>
        <w:rPr>
          <w:rFonts w:ascii="仿宋" w:cs="仿宋" w:eastAsia="仿宋" w:hAnsi="仿宋" w:hint="eastAsia"/>
          <w:sz w:val="24"/>
          <w:lang w:eastAsia="zh-CN"/>
        </w:rPr>
        <w:t>约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5000 </w:t>
      </w:r>
      <w:r>
        <w:rPr>
          <w:rFonts w:ascii="仿宋" w:cs="仿宋" w:eastAsia="仿宋" w:hAnsi="仿宋" w:hint="eastAsia"/>
          <w:sz w:val="24"/>
        </w:rPr>
        <w:t>万，询价品种：活期</w:t>
      </w:r>
      <w:r>
        <w:rPr>
          <w:rFonts w:ascii="仿宋" w:cs="仿宋" w:eastAsia="仿宋" w:hAnsi="仿宋" w:hint="eastAsia"/>
          <w:sz w:val="24"/>
          <w:lang w:eastAsia="zh-CN"/>
        </w:rPr>
        <w:t>类产品</w:t>
      </w:r>
      <w:r>
        <w:rPr>
          <w:rFonts w:ascii="仿宋" w:cs="仿宋" w:eastAsia="仿宋" w:hAnsi="仿宋" w:hint="eastAsia"/>
          <w:sz w:val="24"/>
        </w:rPr>
        <w:t>存</w:t>
      </w:r>
      <w:r>
        <w:rPr>
          <w:rFonts w:ascii="仿宋" w:cs="仿宋" w:eastAsia="仿宋" w:hAnsi="仿宋" w:hint="eastAsia"/>
          <w:sz w:val="24"/>
          <w:lang w:eastAsia="zh-CN"/>
        </w:rPr>
        <w:t>放，期限</w:t>
      </w:r>
      <w:r>
        <w:rPr>
          <w:rFonts w:ascii="仿宋" w:cs="仿宋" w:eastAsia="仿宋" w:hAnsi="仿宋" w:hint="eastAsia"/>
          <w:sz w:val="24"/>
          <w:lang w:val="en-US" w:eastAsia="zh-CN"/>
        </w:rPr>
        <w:t>3个月</w:t>
      </w:r>
      <w:r>
        <w:rPr>
          <w:rFonts w:ascii="仿宋" w:cs="仿宋" w:eastAsia="仿宋" w:hAnsi="仿宋" w:hint="eastAsia"/>
          <w:sz w:val="24"/>
        </w:rPr>
        <w:t>。</w:t>
      </w:r>
    </w:p>
    <w:p>
      <w:pPr>
        <w:pStyle w:val="style4098"/>
        <w:tabs>
          <w:tab w:val="left" w:leader="none" w:pos="862"/>
        </w:tabs>
        <w:spacing w:lineRule="auto" w:line="360"/>
        <w:ind w:firstLine="38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  <w:lang w:eastAsia="zh-CN"/>
        </w:rPr>
        <w:t>第三标段：存放单位：</w:t>
      </w:r>
      <w:r>
        <w:rPr>
          <w:rFonts w:ascii="仿宋" w:cs="仿宋" w:eastAsia="仿宋" w:hAnsi="仿宋" w:hint="eastAsia"/>
          <w:sz w:val="24"/>
          <w:lang w:val="en-US" w:eastAsia="zh-CN"/>
        </w:rPr>
        <w:t>嘉兴市国鸿商务旅游客运有限公司，金额约1200万，</w:t>
      </w:r>
      <w:r>
        <w:rPr>
          <w:rFonts w:ascii="仿宋" w:cs="仿宋" w:eastAsia="仿宋" w:hAnsi="仿宋" w:hint="eastAsia"/>
          <w:sz w:val="24"/>
        </w:rPr>
        <w:t>询价品种：活期</w:t>
      </w:r>
      <w:r>
        <w:rPr>
          <w:rFonts w:ascii="仿宋" w:cs="仿宋" w:eastAsia="仿宋" w:hAnsi="仿宋" w:hint="eastAsia"/>
          <w:sz w:val="24"/>
          <w:lang w:eastAsia="zh-CN"/>
        </w:rPr>
        <w:t>类产品</w:t>
      </w:r>
      <w:r>
        <w:rPr>
          <w:rFonts w:ascii="仿宋" w:cs="仿宋" w:eastAsia="仿宋" w:hAnsi="仿宋" w:hint="eastAsia"/>
          <w:sz w:val="24"/>
        </w:rPr>
        <w:t>存</w:t>
      </w:r>
      <w:r>
        <w:rPr>
          <w:rFonts w:ascii="仿宋" w:cs="仿宋" w:eastAsia="仿宋" w:hAnsi="仿宋" w:hint="eastAsia"/>
          <w:sz w:val="24"/>
          <w:lang w:eastAsia="zh-CN"/>
        </w:rPr>
        <w:t>放，期限</w:t>
      </w:r>
      <w:r>
        <w:rPr>
          <w:rFonts w:ascii="仿宋" w:cs="仿宋" w:eastAsia="仿宋" w:hAnsi="仿宋" w:hint="eastAsia"/>
          <w:sz w:val="24"/>
          <w:lang w:val="en-US" w:eastAsia="zh-CN"/>
        </w:rPr>
        <w:t>3个月。</w:t>
      </w:r>
      <w:bookmarkStart w:id="7" w:name="_GoBack"/>
      <w:bookmarkEnd w:id="7"/>
    </w:p>
    <w:p>
      <w:pPr>
        <w:pStyle w:val="style4098"/>
        <w:tabs>
          <w:tab w:val="left" w:leader="none" w:pos="868"/>
        </w:tabs>
        <w:spacing w:lineRule="auto" w:line="360"/>
        <w:ind w:left="380" w:firstLine="0"/>
        <w:rPr>
          <w:rFonts w:ascii="仿宋" w:cs="仿宋" w:eastAsia="仿宋" w:hAnsi="仿宋"/>
          <w:sz w:val="24"/>
          <w:lang w:eastAsia="zh-CN"/>
        </w:rPr>
      </w:pPr>
      <w:r>
        <w:rPr>
          <w:rFonts w:ascii="仿宋" w:cs="仿宋" w:eastAsia="仿宋" w:hAnsi="仿宋" w:hint="eastAsia"/>
          <w:b/>
          <w:bCs/>
          <w:sz w:val="24"/>
          <w:lang w:eastAsia="zh-CN"/>
        </w:rPr>
        <w:t>六、邀请对象</w:t>
      </w:r>
      <w:r>
        <w:rPr>
          <w:rFonts w:ascii="仿宋" w:cs="仿宋" w:eastAsia="仿宋" w:hAnsi="仿宋" w:hint="eastAsia"/>
          <w:sz w:val="24"/>
        </w:rPr>
        <w:t>：</w:t>
      </w:r>
      <w:r>
        <w:rPr>
          <w:rFonts w:ascii="仿宋" w:cs="仿宋" w:eastAsia="仿宋" w:hAnsi="仿宋" w:hint="eastAsia"/>
          <w:sz w:val="24"/>
          <w:lang w:eastAsia="zh-CN"/>
        </w:rPr>
        <w:t>嘉通集团合作银行金融机构入围库中</w:t>
      </w:r>
      <w:r>
        <w:rPr>
          <w:rFonts w:ascii="仿宋" w:cs="仿宋" w:eastAsia="仿宋" w:hAnsi="仿宋" w:hint="eastAsia"/>
          <w:sz w:val="24"/>
        </w:rPr>
        <w:t>的银行</w:t>
      </w:r>
      <w:r>
        <w:rPr>
          <w:rFonts w:ascii="仿宋" w:cs="仿宋" w:eastAsia="仿宋" w:hAnsi="仿宋" w:hint="eastAsia"/>
          <w:sz w:val="24"/>
          <w:lang w:eastAsia="zh-CN"/>
        </w:rPr>
        <w:t>。</w:t>
      </w:r>
    </w:p>
    <w:p>
      <w:pPr>
        <w:pStyle w:val="style4098"/>
        <w:tabs>
          <w:tab w:val="left" w:leader="none" w:pos="868"/>
        </w:tabs>
        <w:spacing w:lineRule="auto" w:line="360"/>
        <w:ind w:left="380" w:firstLine="0"/>
        <w:rPr>
          <w:rFonts w:ascii="仿宋" w:cs="仿宋" w:eastAsia="仿宋" w:hAnsi="仿宋"/>
          <w:b/>
          <w:bCs/>
          <w:sz w:val="24"/>
        </w:rPr>
      </w:pPr>
      <w:r>
        <w:rPr>
          <w:rFonts w:ascii="仿宋" w:cs="仿宋" w:eastAsia="仿宋" w:hAnsi="仿宋" w:hint="eastAsia"/>
          <w:b/>
          <w:bCs/>
          <w:sz w:val="24"/>
          <w:lang w:eastAsia="zh-CN"/>
        </w:rPr>
        <w:t>七、</w:t>
      </w:r>
      <w:r>
        <w:rPr>
          <w:rFonts w:ascii="仿宋" w:cs="仿宋" w:eastAsia="仿宋" w:hAnsi="仿宋" w:hint="eastAsia"/>
          <w:b/>
          <w:bCs/>
          <w:sz w:val="24"/>
        </w:rPr>
        <w:t>报</w:t>
      </w:r>
      <w:r>
        <w:rPr>
          <w:rFonts w:ascii="仿宋" w:cs="仿宋" w:eastAsia="仿宋" w:hAnsi="仿宋" w:hint="eastAsia"/>
          <w:b/>
          <w:bCs/>
          <w:sz w:val="24"/>
          <w:lang w:eastAsia="zh-CN"/>
        </w:rPr>
        <w:t>名及获取询价文方式</w:t>
      </w:r>
      <w:r>
        <w:rPr>
          <w:rFonts w:ascii="仿宋" w:cs="仿宋" w:eastAsia="仿宋" w:hAnsi="仿宋" w:hint="eastAsia"/>
          <w:b/>
          <w:bCs/>
          <w:sz w:val="24"/>
        </w:rPr>
        <w:t>：</w:t>
      </w:r>
    </w:p>
    <w:bookmarkStart w:id="8" w:name="bookmark20"/>
    <w:p>
      <w:pPr>
        <w:pStyle w:val="style4098"/>
        <w:tabs>
          <w:tab w:val="left" w:leader="none" w:pos="888"/>
        </w:tabs>
        <w:spacing w:lineRule="auto" w:line="36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1、报</w:t>
      </w:r>
      <w:r>
        <w:rPr>
          <w:rFonts w:ascii="仿宋" w:cs="仿宋" w:eastAsia="仿宋" w:hAnsi="仿宋" w:hint="eastAsia"/>
          <w:sz w:val="24"/>
          <w:lang w:eastAsia="zh-CN"/>
        </w:rPr>
        <w:t>名及获取询价文件</w:t>
      </w:r>
      <w:r>
        <w:rPr>
          <w:rFonts w:ascii="仿宋" w:cs="仿宋" w:eastAsia="仿宋" w:hAnsi="仿宋" w:hint="eastAsia"/>
          <w:sz w:val="24"/>
        </w:rPr>
        <w:t>时间:2022年</w:t>
      </w:r>
      <w:r>
        <w:rPr>
          <w:rFonts w:ascii="仿宋" w:cs="仿宋" w:eastAsia="仿宋" w:hAnsi="仿宋" w:hint="eastAsia"/>
          <w:sz w:val="24"/>
          <w:lang w:val="en-US" w:eastAsia="zh-CN"/>
        </w:rPr>
        <w:t>5</w:t>
      </w:r>
      <w:r>
        <w:rPr>
          <w:rFonts w:ascii="仿宋" w:cs="仿宋" w:eastAsia="仿宋" w:hAnsi="仿宋" w:hint="eastAsia"/>
          <w:sz w:val="24"/>
        </w:rPr>
        <w:t>月</w:t>
      </w:r>
      <w:r>
        <w:rPr>
          <w:rFonts w:ascii="仿宋" w:cs="仿宋" w:eastAsia="仿宋" w:hAnsi="仿宋" w:hint="eastAsia"/>
          <w:sz w:val="24"/>
          <w:lang w:val="en-US" w:eastAsia="zh-CN"/>
        </w:rPr>
        <w:t>3</w:t>
      </w:r>
      <w:r>
        <w:rPr>
          <w:rFonts w:ascii="仿宋" w:cs="仿宋" w:eastAsia="仿宋" w:hAnsi="仿宋" w:hint="default"/>
          <w:sz w:val="24"/>
          <w:lang w:val="en-US" w:eastAsia="zh-CN"/>
        </w:rPr>
        <w:t>1</w:t>
      </w:r>
      <w:r>
        <w:rPr>
          <w:rFonts w:ascii="仿宋" w:cs="仿宋" w:eastAsia="仿宋" w:hAnsi="仿宋" w:hint="eastAsia"/>
          <w:sz w:val="24"/>
        </w:rPr>
        <w:t>日至2022年</w:t>
      </w:r>
      <w:r>
        <w:rPr>
          <w:rFonts w:ascii="仿宋" w:cs="仿宋" w:eastAsia="仿宋" w:hAnsi="仿宋" w:hint="eastAsia"/>
          <w:sz w:val="24"/>
          <w:lang w:val="en-US" w:eastAsia="zh-CN"/>
        </w:rPr>
        <w:t>6</w:t>
      </w:r>
      <w:r>
        <w:rPr>
          <w:rFonts w:ascii="仿宋" w:cs="仿宋" w:eastAsia="仿宋" w:hAnsi="仿宋" w:hint="eastAsia"/>
          <w:sz w:val="24"/>
        </w:rPr>
        <w:t>月</w:t>
      </w:r>
      <w:r>
        <w:rPr>
          <w:rFonts w:ascii="仿宋" w:cs="仿宋" w:eastAsia="仿宋" w:hAnsi="仿宋" w:hint="default"/>
          <w:sz w:val="24"/>
          <w:lang w:val="en-US"/>
        </w:rPr>
        <w:t>7</w:t>
      </w:r>
      <w:r>
        <w:rPr>
          <w:rFonts w:ascii="仿宋" w:cs="仿宋" w:eastAsia="仿宋" w:hAnsi="仿宋" w:hint="eastAsia"/>
          <w:sz w:val="24"/>
        </w:rPr>
        <w:t>日</w:t>
      </w:r>
      <w:r>
        <w:rPr>
          <w:rFonts w:ascii="仿宋" w:cs="仿宋" w:eastAsia="仿宋" w:hAnsi="仿宋" w:hint="eastAsia"/>
          <w:sz w:val="24"/>
          <w:lang w:val="en-US" w:eastAsia="zh-CN"/>
        </w:rPr>
        <w:t>16</w:t>
      </w:r>
      <w:r>
        <w:rPr>
          <w:rFonts w:ascii="仿宋" w:cs="仿宋" w:eastAsia="仿宋" w:hAnsi="仿宋" w:hint="eastAsia"/>
          <w:sz w:val="24"/>
        </w:rPr>
        <w:t>点30分，上午：9：00-11：00；下午：13:30-16:30，节假日休息。</w:t>
      </w:r>
    </w:p>
    <w:p>
      <w:pPr>
        <w:pStyle w:val="style4098"/>
        <w:spacing w:lineRule="auto" w:line="36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2、报</w:t>
      </w:r>
      <w:r>
        <w:rPr>
          <w:rFonts w:ascii="仿宋" w:cs="仿宋" w:eastAsia="仿宋" w:hAnsi="仿宋" w:hint="eastAsia"/>
          <w:sz w:val="24"/>
          <w:lang w:eastAsia="zh-CN"/>
        </w:rPr>
        <w:t>名及获取询价文件地点</w:t>
      </w:r>
      <w:r>
        <w:rPr>
          <w:rFonts w:ascii="仿宋" w:cs="仿宋" w:eastAsia="仿宋" w:hAnsi="仿宋" w:hint="eastAsia"/>
          <w:sz w:val="24"/>
        </w:rPr>
        <w:t>：嘉兴市国鸿汽车运输有限公司财务审计部（地址：嘉兴市万国路2056号10楼1002号） 。</w:t>
      </w:r>
      <w:bookmarkEnd w:id="8"/>
    </w:p>
    <w:p>
      <w:pPr>
        <w:pStyle w:val="style4098"/>
        <w:spacing w:lineRule="auto" w:line="360"/>
        <w:rPr>
          <w:rFonts w:ascii="仿宋" w:cs="仿宋" w:eastAsia="仿宋" w:hAnsi="仿宋"/>
          <w:sz w:val="24"/>
          <w:lang w:val="en-US" w:eastAsia="zh-CN"/>
        </w:rPr>
      </w:pPr>
      <w:r>
        <w:rPr>
          <w:rFonts w:ascii="仿宋" w:cs="仿宋" w:eastAsia="仿宋" w:hAnsi="仿宋" w:hint="eastAsia"/>
          <w:sz w:val="24"/>
          <w:lang w:val="en-US" w:eastAsia="zh-CN"/>
        </w:rPr>
        <w:t>3、报名应提供资料：报名人有效身份证件及复印件，及报名单位授权委托书或介绍信（均需加盖公章）。</w:t>
      </w:r>
    </w:p>
    <w:p>
      <w:pPr>
        <w:pStyle w:val="style4098"/>
        <w:spacing w:lineRule="auto" w:line="360"/>
        <w:rPr>
          <w:rFonts w:ascii="仿宋" w:cs="仿宋" w:eastAsia="仿宋" w:hAnsi="仿宋"/>
          <w:b/>
          <w:bCs/>
          <w:sz w:val="24"/>
          <w:lang w:val="en-US" w:eastAsia="zh-CN"/>
        </w:rPr>
      </w:pPr>
      <w:r>
        <w:rPr>
          <w:rFonts w:ascii="仿宋" w:cs="仿宋" w:eastAsia="仿宋" w:hAnsi="仿宋" w:hint="eastAsia"/>
          <w:b/>
          <w:bCs/>
          <w:sz w:val="24"/>
          <w:lang w:val="en-US" w:eastAsia="zh-CN"/>
        </w:rPr>
        <w:t>八、询价截止时间及地点：</w:t>
      </w:r>
    </w:p>
    <w:p>
      <w:pPr>
        <w:pStyle w:val="style4098"/>
        <w:spacing w:lineRule="auto" w:line="360"/>
        <w:rPr>
          <w:rFonts w:ascii="仿宋" w:cs="仿宋" w:eastAsia="仿宋" w:hAnsi="仿宋"/>
          <w:sz w:val="24"/>
          <w:lang w:val="en-US" w:eastAsia="zh-CN"/>
        </w:rPr>
      </w:pPr>
      <w:r>
        <w:rPr>
          <w:rFonts w:ascii="仿宋" w:cs="仿宋" w:eastAsia="仿宋" w:hAnsi="仿宋" w:hint="eastAsia"/>
          <w:sz w:val="24"/>
          <w:lang w:val="en-US" w:eastAsia="zh-CN"/>
        </w:rPr>
        <w:t>报价人应于2022年6月</w:t>
      </w:r>
      <w:r>
        <w:rPr>
          <w:rFonts w:ascii="仿宋" w:cs="仿宋" w:eastAsia="仿宋" w:hAnsi="仿宋" w:hint="default"/>
          <w:sz w:val="24"/>
          <w:lang w:val="en-US" w:eastAsia="zh-CN"/>
        </w:rPr>
        <w:t>8</w:t>
      </w:r>
      <w:r>
        <w:rPr>
          <w:rFonts w:ascii="仿宋" w:cs="仿宋" w:eastAsia="仿宋" w:hAnsi="仿宋" w:hint="eastAsia"/>
          <w:sz w:val="24"/>
          <w:lang w:val="en-US" w:eastAsia="zh-CN"/>
        </w:rPr>
        <w:t>日9点30分前将报价文件递交至嘉兴市交通投资集团有限责任公司126室（地址：嘉兴市南湖大道902号）。</w:t>
      </w:r>
    </w:p>
    <w:p>
      <w:pPr>
        <w:pStyle w:val="style4098"/>
        <w:spacing w:lineRule="auto" w:line="360"/>
        <w:rPr>
          <w:rFonts w:ascii="仿宋" w:cs="仿宋" w:eastAsia="仿宋" w:hAnsi="仿宋"/>
          <w:b/>
          <w:bCs/>
          <w:sz w:val="24"/>
        </w:rPr>
      </w:pPr>
      <w:r>
        <w:rPr>
          <w:rFonts w:ascii="仿宋" w:cs="仿宋" w:eastAsia="仿宋" w:hAnsi="仿宋" w:hint="eastAsia"/>
          <w:b/>
          <w:bCs/>
          <w:sz w:val="24"/>
          <w:lang w:eastAsia="zh-CN"/>
        </w:rPr>
        <w:t>九</w:t>
      </w:r>
      <w:r>
        <w:rPr>
          <w:rFonts w:ascii="仿宋" w:cs="仿宋" w:eastAsia="仿宋" w:hAnsi="仿宋" w:hint="eastAsia"/>
          <w:b/>
          <w:bCs/>
          <w:sz w:val="24"/>
        </w:rPr>
        <w:t>、询价公告发布于：</w:t>
      </w:r>
    </w:p>
    <w:p>
      <w:pPr>
        <w:pStyle w:val="style4098"/>
        <w:spacing w:lineRule="auto" w:line="360"/>
        <w:rPr>
          <w:rFonts w:ascii="仿宋" w:cs="仿宋" w:eastAsia="仿宋" w:hAnsi="仿宋"/>
          <w:sz w:val="24"/>
        </w:rPr>
      </w:pPr>
      <w:r>
        <w:rPr>
          <w:rFonts w:ascii="仿宋" w:cs="仿宋" w:eastAsia="仿宋" w:hAnsi="仿宋" w:hint="eastAsia"/>
          <w:sz w:val="24"/>
        </w:rPr>
        <w:t>本次询价公告将在嘉兴市交通投资集团有限责任公司网站</w:t>
      </w:r>
      <w:r>
        <w:rPr>
          <w:rFonts w:ascii="仿宋" w:cs="仿宋" w:eastAsia="仿宋" w:hAnsi="仿宋" w:hint="eastAsia"/>
          <w:sz w:val="24"/>
          <w:lang w:eastAsia="zh-CN"/>
        </w:rPr>
        <w:t>（</w:t>
      </w:r>
      <w:r>
        <w:rPr>
          <w:rFonts w:ascii="仿宋" w:cs="仿宋" w:eastAsia="仿宋" w:hAnsi="仿宋" w:hint="eastAsia"/>
          <w:sz w:val="24"/>
          <w:lang w:val="en-US" w:eastAsia="zh-CN"/>
        </w:rPr>
        <w:t>www.jxjtjt.cn/)发布。</w:t>
      </w:r>
    </w:p>
    <w:p>
      <w:pPr>
        <w:pStyle w:val="style4098"/>
        <w:spacing w:lineRule="auto" w:line="360"/>
        <w:ind w:left="-360" w:firstLine="0"/>
        <w:rPr>
          <w:rFonts w:ascii="仿宋" w:cs="仿宋" w:eastAsia="仿宋" w:hAnsi="仿宋"/>
          <w:sz w:val="24"/>
          <w:lang w:eastAsia="zh-CN"/>
        </w:rPr>
      </w:pPr>
      <w:r>
        <w:rPr>
          <w:rFonts w:ascii="仿宋" w:cs="仿宋" w:eastAsia="仿宋" w:hAnsi="仿宋" w:hint="eastAsia"/>
          <w:b/>
          <w:bCs/>
          <w:sz w:val="24"/>
          <w:lang w:val="en-US" w:eastAsia="zh-CN"/>
        </w:rPr>
        <w:t>十、</w:t>
      </w:r>
      <w:r>
        <w:rPr>
          <w:rFonts w:ascii="仿宋" w:cs="仿宋" w:eastAsia="仿宋" w:hAnsi="仿宋" w:hint="eastAsia"/>
          <w:b/>
          <w:bCs/>
          <w:sz w:val="24"/>
          <w:lang w:eastAsia="zh-CN"/>
        </w:rPr>
        <w:t>联系方式：</w:t>
      </w:r>
    </w:p>
    <w:p>
      <w:pPr>
        <w:pStyle w:val="style4098"/>
        <w:spacing w:lineRule="auto" w:line="360"/>
        <w:ind w:left="400" w:firstLine="0"/>
        <w:rPr>
          <w:rFonts w:ascii="仿宋" w:cs="仿宋" w:eastAsia="仿宋" w:hAnsi="仿宋"/>
          <w:sz w:val="24"/>
          <w:lang w:eastAsia="zh-CN"/>
        </w:rPr>
      </w:pPr>
      <w:r>
        <w:rPr>
          <w:rFonts w:ascii="仿宋" w:cs="仿宋" w:eastAsia="仿宋" w:hAnsi="仿宋" w:hint="eastAsia"/>
          <w:sz w:val="24"/>
          <w:lang w:eastAsia="zh-CN"/>
        </w:rPr>
        <w:t>询价单位联系人：王雪芳</w:t>
      </w:r>
      <w:r>
        <w:rPr>
          <w:rFonts w:ascii="仿宋" w:cs="仿宋" w:eastAsia="仿宋" w:hAnsi="仿宋" w:hint="eastAsia"/>
          <w:sz w:val="24"/>
          <w:lang w:val="en-US" w:eastAsia="zh-CN"/>
        </w:rPr>
        <w:t xml:space="preserve">  ，联系电话：0573-82098909 </w:t>
      </w:r>
    </w:p>
    <w:p>
      <w:pPr>
        <w:pStyle w:val="style4098"/>
        <w:spacing w:lineRule="auto" w:line="360"/>
        <w:ind w:left="400" w:firstLine="0"/>
        <w:rPr>
          <w:rFonts w:ascii="仿宋" w:cs="仿宋" w:eastAsia="仿宋" w:hAnsi="仿宋"/>
          <w:sz w:val="24"/>
          <w:lang w:val="en-US" w:eastAsia="zh-CN"/>
        </w:rPr>
      </w:pPr>
      <w:r>
        <w:rPr>
          <w:rFonts w:ascii="仿宋" w:cs="仿宋" w:eastAsia="仿宋" w:hAnsi="仿宋" w:hint="eastAsia"/>
          <w:sz w:val="24"/>
          <w:lang w:val="en-US" w:eastAsia="zh-CN"/>
        </w:rPr>
        <w:t>监督部门：嘉兴市国鸿汽车运输有限公司经营管理部，联系电话：0573-82084410</w:t>
      </w:r>
    </w:p>
    <w:p>
      <w:pPr>
        <w:pStyle w:val="style4098"/>
        <w:spacing w:lineRule="auto" w:line="360"/>
        <w:ind w:left="400" w:firstLine="0"/>
        <w:rPr>
          <w:rFonts w:ascii="仿宋" w:cs="仿宋" w:eastAsia="仿宋" w:hAnsi="仿宋"/>
          <w:sz w:val="24"/>
          <w:lang w:val="en-US" w:eastAsia="zh-CN"/>
        </w:rPr>
      </w:pPr>
    </w:p>
    <w:p>
      <w:pPr>
        <w:pStyle w:val="style4098"/>
        <w:spacing w:lineRule="auto" w:line="360"/>
        <w:ind w:left="400" w:firstLine="0"/>
        <w:rPr>
          <w:rFonts w:ascii="仿宋" w:cs="仿宋" w:eastAsia="仿宋" w:hAnsi="仿宋"/>
          <w:sz w:val="24"/>
          <w:lang w:val="en-US" w:eastAsia="zh-CN"/>
        </w:rPr>
      </w:pPr>
    </w:p>
    <w:p>
      <w:pPr>
        <w:pStyle w:val="style4098"/>
        <w:spacing w:lineRule="auto" w:line="360"/>
        <w:ind w:left="400" w:firstLine="0"/>
        <w:rPr>
          <w:rFonts w:ascii="仿宋" w:cs="仿宋" w:eastAsia="仿宋" w:hAnsi="仿宋"/>
          <w:sz w:val="24"/>
          <w:lang w:val="en-US" w:eastAsia="zh-CN"/>
        </w:rPr>
      </w:pPr>
      <w:r>
        <w:rPr>
          <w:rFonts w:ascii="仿宋" w:cs="仿宋" w:eastAsia="仿宋" w:hAnsi="仿宋" w:hint="eastAsia"/>
          <w:sz w:val="24"/>
          <w:lang w:val="en-US" w:eastAsia="zh-CN"/>
        </w:rPr>
        <w:t xml:space="preserve">                                      嘉兴市国鸿汽车运输有限公司</w:t>
      </w:r>
    </w:p>
    <w:p>
      <w:pPr>
        <w:pStyle w:val="style4098"/>
        <w:spacing w:lineRule="auto" w:line="360"/>
        <w:ind w:left="400" w:firstLine="0"/>
        <w:rPr>
          <w:rFonts w:ascii="仿宋" w:cs="仿宋" w:eastAsia="仿宋" w:hAnsi="仿宋"/>
          <w:sz w:val="24"/>
          <w:szCs w:val="24"/>
          <w:lang w:val="en-US" w:eastAsia="zh-CN"/>
        </w:rPr>
      </w:pPr>
      <w:r>
        <w:rPr>
          <w:rFonts w:ascii="仿宋" w:cs="仿宋" w:eastAsia="仿宋" w:hAnsi="仿宋" w:hint="eastAsia"/>
          <w:sz w:val="24"/>
          <w:lang w:val="en-US" w:eastAsia="zh-CN"/>
        </w:rPr>
        <w:t xml:space="preserve">                                            2022年5月3</w:t>
      </w:r>
      <w:r>
        <w:rPr>
          <w:rFonts w:ascii="仿宋" w:cs="仿宋" w:eastAsia="仿宋" w:hAnsi="仿宋" w:hint="default"/>
          <w:sz w:val="24"/>
          <w:lang w:val="en-US" w:eastAsia="zh-CN"/>
        </w:rPr>
        <w:t>1</w:t>
      </w:r>
      <w:r>
        <w:rPr>
          <w:rFonts w:ascii="仿宋" w:cs="仿宋" w:eastAsia="仿宋" w:hAnsi="仿宋" w:hint="eastAsia"/>
          <w:sz w:val="24"/>
          <w:lang w:val="en-US" w:eastAsia="zh-CN"/>
        </w:rPr>
        <w:t>日</w:t>
      </w: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exact" w:line="1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</w:pPr>
    <w:rPr>
      <w:rFonts w:ascii="Times New Roman" w:cs="Times New Roman" w:eastAsia="Times New Roman" w:hAnsi="Times New Roman"/>
      <w:color w:val="000000"/>
      <w:sz w:val="24"/>
      <w:szCs w:val="24"/>
      <w:lang w:bidi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Heading #1|1"/>
    <w:basedOn w:val="style0"/>
    <w:next w:val="style4097"/>
    <w:qFormat/>
    <w:pPr>
      <w:spacing w:after="480"/>
      <w:jc w:val="center"/>
      <w:outlineLvl w:val="0"/>
    </w:pPr>
    <w:rPr>
      <w:rFonts w:ascii="宋体" w:cs="宋体" w:eastAsia="宋体" w:hAnsi="宋体"/>
      <w:sz w:val="30"/>
      <w:szCs w:val="30"/>
      <w:lang w:val="zh-TW" w:bidi="zh-TW" w:eastAsia="zh-TW"/>
    </w:rPr>
  </w:style>
  <w:style w:type="paragraph" w:customStyle="1" w:styleId="style4098">
    <w:name w:val="Body text|1"/>
    <w:basedOn w:val="style0"/>
    <w:next w:val="style4098"/>
    <w:qFormat/>
    <w:pPr>
      <w:spacing w:lineRule="auto" w:line="434"/>
      <w:ind w:firstLine="400"/>
    </w:pPr>
    <w:rPr>
      <w:rFonts w:ascii="宋体" w:cs="宋体" w:eastAsia="宋体" w:hAnsi="宋体"/>
      <w:sz w:val="20"/>
      <w:szCs w:val="20"/>
      <w:lang w:val="zh-TW" w:bidi="zh-TW" w:eastAsia="zh-TW"/>
    </w:rPr>
  </w:style>
  <w:style w:type="paragraph" w:customStyle="1" w:styleId="style4099">
    <w:name w:val="Header or footer|2"/>
    <w:basedOn w:val="style0"/>
    <w:next w:val="style4099"/>
    <w:qFormat/>
    <w:pPr/>
    <w:rPr>
      <w:sz w:val="20"/>
      <w:szCs w:val="20"/>
      <w:lang w:val="zh-TW" w:bidi="zh-TW" w:eastAsia="zh-TW"/>
    </w:rPr>
  </w:style>
  <w:style w:type="paragraph" w:styleId="style31">
    <w:name w:val="header"/>
    <w:basedOn w:val="style0"/>
    <w:next w:val="style31"/>
    <w:link w:val="style410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00">
    <w:name w:val="页眉 Char"/>
    <w:basedOn w:val="style65"/>
    <w:next w:val="style4100"/>
    <w:link w:val="style31"/>
    <w:rPr>
      <w:rFonts w:ascii="Times New Roman" w:cs="Times New Roman" w:eastAsia="Times New Roman" w:hAnsi="Times New Roman"/>
      <w:color w:val="000000"/>
      <w:sz w:val="18"/>
      <w:szCs w:val="18"/>
      <w:lang w:bidi="en-US" w:eastAsia="en-US"/>
    </w:rPr>
  </w:style>
  <w:style w:type="paragraph" w:styleId="style32">
    <w:name w:val="footer"/>
    <w:basedOn w:val="style0"/>
    <w:next w:val="style32"/>
    <w:link w:val="style4101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101">
    <w:name w:val="页脚 Char"/>
    <w:basedOn w:val="style65"/>
    <w:next w:val="style4101"/>
    <w:link w:val="style32"/>
    <w:rPr>
      <w:rFonts w:ascii="Times New Roman" w:cs="Times New Roman" w:eastAsia="Times New Roman" w:hAnsi="Times New Roman"/>
      <w:color w:val="000000"/>
      <w:sz w:val="18"/>
      <w:szCs w:val="18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727</Words>
  <Pages>2</Pages>
  <Characters>827</Characters>
  <Application>WPS Office</Application>
  <DocSecurity>0</DocSecurity>
  <Paragraphs>27</Paragraphs>
  <ScaleCrop>false</ScaleCrop>
  <Company>MicroWin10.com</Company>
  <LinksUpToDate>false</LinksUpToDate>
  <CharactersWithSpaces>914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2022-02-14T07:21:00Z</dcterms:created>
  <dc:creator>王雪芳</dc:creator>
  <lastModifiedBy>PFDM00</lastModifiedBy>
  <lastPrinted>2022-05-24T01:34:00Z</lastPrinted>
  <dcterms:modified xsi:type="dcterms:W3CDTF">2022-05-30T09:08:49Z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  <property fmtid="{D5CDD505-2E9C-101B-9397-08002B2CF9AE}" pid="3" name="ICV">
    <vt:lpwstr>f3e60efc23a349cc9425547eadff92ef</vt:lpwstr>
  </property>
</Properties>
</file>