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Arial"/>
          <w:sz w:val="28"/>
          <w:szCs w:val="28"/>
        </w:rPr>
      </w:pPr>
      <w:r>
        <w:rPr>
          <w:rFonts w:hint="eastAsia" w:ascii="宋体" w:hAnsi="宋体" w:eastAsia="宋体" w:cs="Arial"/>
          <w:sz w:val="28"/>
          <w:szCs w:val="28"/>
        </w:rPr>
        <w:t>S207秀洲至仙居公路三店塘互通及接线改建工程</w:t>
      </w:r>
    </w:p>
    <w:p>
      <w:pPr>
        <w:jc w:val="center"/>
        <w:rPr>
          <w:rFonts w:ascii="宋体" w:hAnsi="宋体" w:eastAsia="宋体" w:cs="Arial"/>
          <w:sz w:val="28"/>
          <w:szCs w:val="28"/>
        </w:rPr>
      </w:pPr>
      <w:r>
        <w:rPr>
          <w:rFonts w:hint="eastAsia" w:ascii="宋体" w:hAnsi="宋体" w:eastAsia="宋体" w:cs="Arial"/>
          <w:sz w:val="28"/>
          <w:szCs w:val="28"/>
        </w:rPr>
        <w:t>桩基试验检测</w:t>
      </w:r>
      <w:r>
        <w:rPr>
          <w:rFonts w:ascii="宋体" w:hAnsi="宋体" w:eastAsia="宋体" w:cs="Arial"/>
          <w:sz w:val="28"/>
          <w:szCs w:val="28"/>
        </w:rPr>
        <w:t>中标人公示</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项目编号</w:t>
            </w:r>
          </w:p>
        </w:tc>
        <w:tc>
          <w:tcPr>
            <w:tcW w:w="7649" w:type="dxa"/>
            <w:vAlign w:val="center"/>
          </w:tcPr>
          <w:p>
            <w:pPr>
              <w:spacing w:line="360" w:lineRule="auto"/>
              <w:jc w:val="center"/>
              <w:rPr>
                <w:rFonts w:ascii="宋体" w:hAnsi="宋体" w:eastAsia="宋体"/>
                <w:szCs w:val="21"/>
              </w:rPr>
            </w:pPr>
            <w:r>
              <w:rPr>
                <w:rFonts w:hint="eastAsia" w:ascii="宋体" w:hAnsi="宋体" w:eastAsia="宋体" w:cs="Arial"/>
                <w:szCs w:val="21"/>
                <w:lang w:eastAsia="en-US"/>
              </w:rPr>
              <w:t>A3304010550002664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全省统一赋码</w:t>
            </w:r>
          </w:p>
        </w:tc>
        <w:tc>
          <w:tcPr>
            <w:tcW w:w="7649" w:type="dxa"/>
            <w:vAlign w:val="center"/>
          </w:tcPr>
          <w:p>
            <w:pPr>
              <w:spacing w:line="360" w:lineRule="auto"/>
              <w:jc w:val="center"/>
              <w:rPr>
                <w:rFonts w:ascii="宋体" w:hAnsi="宋体" w:eastAsia="宋体"/>
                <w:szCs w:val="21"/>
              </w:rPr>
            </w:pPr>
            <w:r>
              <w:rPr>
                <w:rFonts w:hint="eastAsia" w:ascii="宋体" w:hAnsi="宋体" w:eastAsia="宋体"/>
                <w:szCs w:val="21"/>
                <w:lang w:eastAsia="en-US"/>
              </w:rPr>
              <w:t>2112-330400-04-01-821050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7649" w:type="dxa"/>
            <w:vAlign w:val="center"/>
          </w:tcPr>
          <w:p>
            <w:pPr>
              <w:spacing w:line="360" w:lineRule="auto"/>
              <w:jc w:val="center"/>
              <w:rPr>
                <w:rFonts w:ascii="宋体" w:hAnsi="宋体" w:eastAsia="宋体"/>
                <w:szCs w:val="21"/>
              </w:rPr>
            </w:pPr>
            <w:r>
              <w:rPr>
                <w:rFonts w:hint="eastAsia" w:ascii="宋体" w:hAnsi="宋体" w:eastAsia="宋体" w:cs="Arial"/>
                <w:szCs w:val="21"/>
              </w:rPr>
              <w:t>S207秀洲至仙居公路三店塘互通及接线改建工程桩基试验检测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7649"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127" w:type="dxa"/>
            <w:vAlign w:val="center"/>
          </w:tcPr>
          <w:p>
            <w:pPr>
              <w:spacing w:line="360" w:lineRule="auto"/>
              <w:jc w:val="center"/>
              <w:rPr>
                <w:rFonts w:ascii="宋体" w:hAnsi="宋体" w:eastAsia="宋体"/>
                <w:szCs w:val="21"/>
              </w:rPr>
            </w:pPr>
            <w:r>
              <w:rPr>
                <w:rFonts w:hint="eastAsia" w:ascii="宋体" w:hAnsi="宋体" w:eastAsia="宋体"/>
                <w:szCs w:val="21"/>
              </w:rPr>
              <w:t>工程规模</w:t>
            </w:r>
          </w:p>
        </w:tc>
        <w:tc>
          <w:tcPr>
            <w:tcW w:w="7649" w:type="dxa"/>
            <w:vAlign w:val="center"/>
          </w:tcPr>
          <w:p>
            <w:pPr>
              <w:spacing w:line="360" w:lineRule="auto"/>
              <w:ind w:firstLine="420" w:firstLineChars="200"/>
              <w:jc w:val="left"/>
            </w:pPr>
            <w:r>
              <w:rPr>
                <w:rFonts w:hint="eastAsia" w:ascii="宋体" w:hAnsi="宋体" w:eastAsia="宋体" w:cs="Arial"/>
                <w:szCs w:val="21"/>
                <w:lang w:val="en-US" w:eastAsia="zh-CN"/>
              </w:rPr>
              <w:t>S207秀洲至仙居公路三店塘互通及接线改建工程，起点位于城东路与中环北路（地面道路）平面交叉处，路线起点桩号K0+000,目前快速路环线已为本项目预留连接条件；路线向东北方向设置高架桥依次上跨纵一路、茶园路、颜马浜路、鸣羊路后至三店塘互通，而后上跨三店塘互通匝道桥继续往东跨乍嘉苏线（东外环河）、北辰路后与“320国道南湖区嘉善界至三桥港桥段改建工程”顺接，终于湘家荡桥前，终点桩号K3+926,路线全长约3.926km，其中经开区长2.727km,南湖区长1.199km。全线设主线高架桥（含应区主线桥）约3421m/l座，匝道桥2785.622m/9座，地面桥梁55m/2座（改路桥梁 1座，拼宽桥1座）；共设置2处互通式立交—中环北路复合互通和三店塘互通，均为枢纽式互通。本工程主线采用部颁发的《公路工程技术标准》（JTG B01-2014）规定的双向四～六车道（含辅助车道）一级公路标准建设，兼顾城市道路功能，其中主线快速路（高架段）设计速度为80km/h，高架桥标准断面宽度起点至鸣羊路段27m,鸣羊路至终点段25.5m，地面道路设艇度为60km/h，地面道路标准断面宽度起点至三店塘典段60.0m,三店塘互通至终点段31.5m。主要结构形式：（1）本标段桩号K0+000-K3+926,总长约3.926公里。全桥主线共38联，桥梁上部结构一般路段釆用预应力砼（后张）小箱梁，先简支后桥面连续结构；上跨主要路口用钢混组合梁结构;上跨乍嘉苏线Ⅲ级航道采用50+80+50m变截面连续箱梁结构，下部结构主要釆用双柱大悬臂盖梁，匝道流入特殊路段部分釆用门架墩、跨越航道桥主墩采用双薄壁墩，基础釆用桩基础。互通结构形式具体详见图纸。桩径1.0米的955根、桩径1.2米的78根、桩径1.4米的62根、桩径1. 5 米的55根、桩径1.6米的4根、桩径2.5米的4根。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7649" w:type="dxa"/>
            <w:vAlign w:val="center"/>
          </w:tcPr>
          <w:p>
            <w:pPr>
              <w:spacing w:line="360" w:lineRule="auto"/>
              <w:jc w:val="center"/>
              <w:rPr>
                <w:rFonts w:ascii="宋体" w:hAnsi="宋体" w:eastAsia="宋体"/>
                <w:szCs w:val="21"/>
              </w:rPr>
            </w:pPr>
            <w:r>
              <w:rPr>
                <w:rFonts w:hint="eastAsia" w:ascii="宋体" w:hAnsi="宋体" w:eastAsia="宋体" w:cs="Arial"/>
                <w:szCs w:val="21"/>
              </w:rPr>
              <w:t>浙江交科工程检测有限公司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7649" w:type="dxa"/>
            <w:vAlign w:val="center"/>
          </w:tcPr>
          <w:p>
            <w:pPr>
              <w:spacing w:line="360" w:lineRule="auto"/>
              <w:jc w:val="center"/>
              <w:rPr>
                <w:rFonts w:ascii="宋体" w:hAnsi="宋体" w:eastAsia="宋体"/>
                <w:szCs w:val="21"/>
              </w:rPr>
            </w:pPr>
            <w:r>
              <w:rPr>
                <w:rFonts w:hint="eastAsia" w:ascii="宋体" w:hAnsi="宋体"/>
              </w:rPr>
              <w:t>2005724</w:t>
            </w:r>
            <w:r>
              <w:rPr>
                <w:rFonts w:hint="eastAsia" w:ascii="宋体" w:hAnsi="宋体"/>
                <w:lang w:val="en-US" w:eastAsia="zh-CN"/>
              </w:rPr>
              <w:t>.00</w:t>
            </w:r>
            <w:r>
              <w:rPr>
                <w:rFonts w:hint="eastAsia" w:ascii="宋体" w:hAnsi="宋体"/>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27" w:type="dxa"/>
            <w:vAlign w:val="center"/>
          </w:tcPr>
          <w:p>
            <w:pPr>
              <w:spacing w:line="360" w:lineRule="auto"/>
              <w:jc w:val="center"/>
              <w:rPr>
                <w:rFonts w:ascii="宋体" w:hAnsi="宋体" w:eastAsia="宋体"/>
                <w:szCs w:val="21"/>
              </w:rPr>
            </w:pPr>
            <w:r>
              <w:rPr>
                <w:rFonts w:hint="eastAsia" w:ascii="宋体" w:hAnsi="宋体"/>
              </w:rPr>
              <w:t>工期</w:t>
            </w:r>
          </w:p>
        </w:tc>
        <w:tc>
          <w:tcPr>
            <w:tcW w:w="7649" w:type="dxa"/>
            <w:vAlign w:val="center"/>
          </w:tcPr>
          <w:p>
            <w:pPr>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27" w:type="dxa"/>
            <w:vAlign w:val="center"/>
          </w:tcPr>
          <w:p>
            <w:pPr>
              <w:spacing w:line="360" w:lineRule="auto"/>
              <w:jc w:val="center"/>
              <w:rPr>
                <w:rFonts w:hint="eastAsia" w:ascii="宋体" w:hAnsi="宋体" w:eastAsia="宋体" w:cs="Arial"/>
                <w:szCs w:val="21"/>
              </w:rPr>
            </w:pPr>
            <w:r>
              <w:rPr>
                <w:rFonts w:hint="eastAsia" w:ascii="宋体" w:hAnsi="宋体" w:eastAsia="宋体" w:cs="Arial"/>
                <w:szCs w:val="21"/>
              </w:rPr>
              <w:t>承诺完成质量</w:t>
            </w:r>
          </w:p>
        </w:tc>
        <w:tc>
          <w:tcPr>
            <w:tcW w:w="7649" w:type="dxa"/>
            <w:vAlign w:val="center"/>
          </w:tcPr>
          <w:p>
            <w:pPr>
              <w:spacing w:line="360" w:lineRule="auto"/>
              <w:jc w:val="center"/>
              <w:rPr>
                <w:rFonts w:hint="eastAsia" w:ascii="宋体" w:hAnsi="宋体" w:eastAsia="宋体" w:cs="Arial"/>
                <w:szCs w:val="21"/>
              </w:rPr>
            </w:pPr>
            <w:r>
              <w:rPr>
                <w:rFonts w:hint="eastAsia" w:ascii="宋体" w:hAnsi="宋体" w:eastAsia="宋体"/>
                <w:szCs w:val="21"/>
                <w:lang w:val="en-US" w:eastAsia="zh-CN"/>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1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响应招标文件资格</w:t>
            </w:r>
          </w:p>
          <w:p>
            <w:pPr>
              <w:spacing w:line="360" w:lineRule="auto"/>
              <w:jc w:val="center"/>
              <w:rPr>
                <w:rFonts w:ascii="宋体" w:hAnsi="宋体" w:eastAsia="宋体"/>
                <w:szCs w:val="21"/>
              </w:rPr>
            </w:pPr>
            <w:r>
              <w:rPr>
                <w:rFonts w:hint="eastAsia" w:ascii="宋体" w:hAnsi="宋体" w:eastAsia="宋体" w:cs="Arial"/>
                <w:szCs w:val="21"/>
              </w:rPr>
              <w:t>能力条件</w:t>
            </w:r>
          </w:p>
        </w:tc>
        <w:tc>
          <w:tcPr>
            <w:tcW w:w="7649" w:type="dxa"/>
            <w:vAlign w:val="center"/>
          </w:tcPr>
          <w:p>
            <w:pPr>
              <w:jc w:val="center"/>
              <w:rPr>
                <w:rFonts w:ascii="宋体" w:hAnsi="宋体" w:eastAsia="宋体"/>
                <w:szCs w:val="21"/>
              </w:rPr>
            </w:pPr>
            <w:r>
              <w:rPr>
                <w:rFonts w:hint="eastAsia" w:ascii="宋体" w:hAnsi="宋体" w:eastAsia="宋体" w:cs="Arial"/>
                <w:szCs w:val="21"/>
              </w:rPr>
              <w:t>独立法人资格、公路工程综合甲级工程试验检测机构、通过省级及以上计量行政部门计量认证（或资质认定证书）且认证参数中包含拟承担的主要检测项目（检测项目包含桩基声波透射检测、钻孔取芯检测、高应变检测、成孔质量检测）,持有市场监督管理部门或工商行政管理部门核发的有效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项目经理（负责人）</w:t>
            </w:r>
          </w:p>
        </w:tc>
        <w:tc>
          <w:tcPr>
            <w:tcW w:w="7649" w:type="dxa"/>
            <w:vAlign w:val="center"/>
          </w:tcPr>
          <w:p>
            <w:pPr>
              <w:spacing w:line="360" w:lineRule="auto"/>
              <w:jc w:val="center"/>
              <w:rPr>
                <w:rFonts w:ascii="宋体" w:hAnsi="宋体" w:eastAsia="宋体"/>
                <w:szCs w:val="21"/>
              </w:rPr>
            </w:pPr>
            <w:r>
              <w:rPr>
                <w:rFonts w:hint="eastAsia" w:ascii="宋体" w:hAnsi="宋体" w:eastAsia="宋体" w:cs="Arial"/>
                <w:szCs w:val="21"/>
              </w:rPr>
              <w:t>赵建铧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w:t>
            </w:r>
          </w:p>
          <w:p>
            <w:pPr>
              <w:spacing w:line="360" w:lineRule="auto"/>
              <w:jc w:val="center"/>
              <w:rPr>
                <w:rFonts w:ascii="宋体" w:hAnsi="宋体" w:eastAsia="宋体" w:cs="Arial"/>
                <w:szCs w:val="21"/>
              </w:rPr>
            </w:pPr>
            <w:r>
              <w:rPr>
                <w:rFonts w:hint="eastAsia" w:ascii="宋体" w:hAnsi="宋体" w:eastAsia="宋体" w:cs="Arial"/>
                <w:szCs w:val="21"/>
              </w:rPr>
              <w:t>资质证书及编号</w:t>
            </w:r>
          </w:p>
        </w:tc>
        <w:tc>
          <w:tcPr>
            <w:tcW w:w="7649" w:type="dxa"/>
            <w:vAlign w:val="center"/>
          </w:tcPr>
          <w:p>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公路工程试验检测工程师证书资格（公路、桥梁专业）[（公路）检师1030227GQCSA、高级工程师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27"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w:t>
            </w:r>
          </w:p>
          <w:p>
            <w:pPr>
              <w:spacing w:line="360" w:lineRule="auto"/>
              <w:jc w:val="center"/>
              <w:rPr>
                <w:rFonts w:hint="eastAsia" w:ascii="宋体" w:hAnsi="宋体" w:eastAsia="宋体" w:cs="Arial"/>
                <w:szCs w:val="21"/>
              </w:rPr>
            </w:pPr>
            <w:r>
              <w:rPr>
                <w:rFonts w:hint="eastAsia" w:ascii="宋体" w:hAnsi="宋体" w:eastAsia="宋体" w:cs="Arial"/>
                <w:szCs w:val="21"/>
              </w:rPr>
              <w:t>联系电话</w:t>
            </w:r>
          </w:p>
        </w:tc>
        <w:tc>
          <w:tcPr>
            <w:tcW w:w="7649" w:type="dxa"/>
            <w:vAlign w:val="center"/>
          </w:tcPr>
          <w:p>
            <w:pPr>
              <w:spacing w:line="360" w:lineRule="auto"/>
              <w:jc w:val="center"/>
              <w:rPr>
                <w:rFonts w:hint="eastAsia" w:ascii="宋体" w:hAnsi="宋体" w:eastAsia="宋体" w:cs="Arial"/>
                <w:szCs w:val="21"/>
              </w:rPr>
            </w:pPr>
            <w:r>
              <w:rPr>
                <w:rFonts w:hint="eastAsia" w:ascii="宋体" w:hAnsi="宋体" w:eastAsia="宋体" w:cs="Arial"/>
                <w:szCs w:val="21"/>
              </w:rPr>
              <w:t>13516877289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7649" w:type="dxa"/>
            <w:vAlign w:val="center"/>
          </w:tcPr>
          <w:p>
            <w:pPr>
              <w:spacing w:line="360" w:lineRule="auto"/>
              <w:jc w:val="center"/>
              <w:rPr>
                <w:rFonts w:hint="eastAsia" w:ascii="宋体" w:hAnsi="宋体" w:eastAsia="宋体"/>
                <w:szCs w:val="21"/>
                <w:lang w:eastAsia="zh-CN"/>
              </w:rPr>
            </w:pPr>
            <w:r>
              <w:rPr>
                <w:rFonts w:hint="eastAsia" w:ascii="宋体" w:hAnsi="宋体"/>
                <w:lang w:val="en-US" w:eastAsia="zh-CN"/>
              </w:rPr>
              <w:t>2022年10月09日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27"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7649"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4MTdiYjAzYjIyMmNkN2Y1NjkzZjdkNjFlMjBmOWIifQ=="/>
  </w:docVars>
  <w:rsids>
    <w:rsidRoot w:val="00395D10"/>
    <w:rsid w:val="0013349F"/>
    <w:rsid w:val="00202044"/>
    <w:rsid w:val="00261AD9"/>
    <w:rsid w:val="00395D10"/>
    <w:rsid w:val="00445B37"/>
    <w:rsid w:val="00446E3B"/>
    <w:rsid w:val="00574479"/>
    <w:rsid w:val="005F78D6"/>
    <w:rsid w:val="006A61DD"/>
    <w:rsid w:val="006C2FC8"/>
    <w:rsid w:val="006D5E46"/>
    <w:rsid w:val="009C5968"/>
    <w:rsid w:val="00B67D89"/>
    <w:rsid w:val="00C92847"/>
    <w:rsid w:val="00DA0805"/>
    <w:rsid w:val="00E33986"/>
    <w:rsid w:val="0B4B0B65"/>
    <w:rsid w:val="1ADE70D8"/>
    <w:rsid w:val="1E065C25"/>
    <w:rsid w:val="2C933BCB"/>
    <w:rsid w:val="2CD251C3"/>
    <w:rsid w:val="38C865F1"/>
    <w:rsid w:val="39342D1E"/>
    <w:rsid w:val="474A6661"/>
    <w:rsid w:val="48F778B5"/>
    <w:rsid w:val="4A1107FB"/>
    <w:rsid w:val="55726153"/>
    <w:rsid w:val="63F70BB9"/>
    <w:rsid w:val="75B2346E"/>
    <w:rsid w:val="765E01BC"/>
    <w:rsid w:val="76DE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ind w:left="420" w:leftChars="200"/>
    </w:pPr>
    <w:rPr>
      <w:rFonts w:ascii="Times New Roman" w:hAnsi="Times New Roman"/>
      <w:spacing w:val="0"/>
    </w:rPr>
  </w:style>
  <w:style w:type="paragraph" w:styleId="3">
    <w:name w:val="Body Text Indent"/>
    <w:basedOn w:val="1"/>
    <w:next w:val="4"/>
    <w:qFormat/>
    <w:uiPriority w:val="0"/>
    <w:pPr>
      <w:spacing w:before="156" w:beforeLines="50" w:beforeAutospacing="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1027</Words>
  <Characters>1230</Characters>
  <Lines>6</Lines>
  <Paragraphs>1</Paragraphs>
  <TotalTime>6</TotalTime>
  <ScaleCrop>false</ScaleCrop>
  <LinksUpToDate>false</LinksUpToDate>
  <CharactersWithSpaces>1235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2022-08-23T01:25:00Z</dcterms:created>
  <dc:creator>周 伟</dc:creator>
  <cp:lastModifiedBy>徐晓伟</cp:lastModifiedBy>
  <dcterms:modified xsi:type="dcterms:W3CDTF">2022-10-08T05:21:34Z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E0A94FF6EB954DD8825251677CDCB3A5</vt:lpwstr>
  </property>
</Properties>
</file>