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28"/>
          <w:szCs w:val="28"/>
        </w:rPr>
      </w:pPr>
      <w:r>
        <w:rPr>
          <w:rFonts w:ascii="宋体" w:hAnsi="宋体" w:eastAsia="宋体" w:cs="Arial"/>
          <w:sz w:val="28"/>
          <w:szCs w:val="28"/>
        </w:rPr>
        <w:t>S207秀洲至仙居公路南湖区科技大道至海盐县盐于公路段改建工程一期（K11+517.035～K22+512.7)保险服务1标段</w:t>
      </w:r>
      <w:r>
        <w:rPr>
          <w:rFonts w:hint="eastAsia" w:ascii="宋体" w:hAnsi="宋体" w:eastAsia="宋体" w:cs="Arial"/>
          <w:sz w:val="28"/>
          <w:szCs w:val="28"/>
        </w:rPr>
        <w:t>中标结果</w:t>
      </w:r>
      <w:r>
        <w:rPr>
          <w:rFonts w:ascii="宋体" w:hAnsi="宋体" w:eastAsia="宋体" w:cs="Arial"/>
          <w:sz w:val="28"/>
          <w:szCs w:val="28"/>
        </w:rPr>
        <w:t>公示</w:t>
      </w:r>
    </w:p>
    <w:p>
      <w:pPr>
        <w:jc w:val="center"/>
        <w:rPr>
          <w:rFonts w:ascii="宋体" w:hAnsi="宋体" w:eastAsia="宋体" w:cs="Arial"/>
          <w:sz w:val="28"/>
          <w:szCs w:val="28"/>
        </w:rPr>
      </w:pP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项目编号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全省统一赋码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205-330400-04-01-433547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S207秀洲至仙居公路南湖区科技大道至海盐县盐于公路段改建工程一期（K11+517.035～K22+512.7)保险服务1标段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嘉兴交通建设开发有限责任公司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服务范围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本次招标的</w:t>
            </w:r>
            <w:r>
              <w:rPr>
                <w:rFonts w:ascii="宋体" w:hAnsi="宋体" w:eastAsia="宋体" w:cs="Arial"/>
                <w:szCs w:val="21"/>
              </w:rPr>
              <w:t>S207秀洲至仙居公路南湖区科技大道至海盐县盐于公路段改建工程一期（K11+517.035～K22+512.7)保险服务1标段项目主要内容包括本工程施工合同范围内（桩号K11+517.035～K22+512.7，总长10.996公里）的建筑工程一切险及第三者责任险。其中建筑工程一切险物质损失保险部分保障范围是永久工程、临时工程和设备以及已运至施工工地用于永久工程的材料和设备、周转性材料、材料搅拌场、预制构件基地、项目部办公场地等的直接损失；第三者责任保险部分保障范围是工程施工过程中对第三方造成的财</w:t>
            </w:r>
            <w:r>
              <w:rPr>
                <w:rFonts w:hint="eastAsia" w:ascii="宋体" w:hAnsi="宋体" w:eastAsia="宋体" w:cs="Arial"/>
                <w:szCs w:val="21"/>
              </w:rPr>
              <w:t>产损失及人员的死亡或伤残所负的经济赔偿责任。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浙商财产保险股份有限公司浙江分公司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1341256元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从保险合同签订之日起至保险期结束时止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能力条件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注册资本5</w:t>
            </w:r>
            <w:r>
              <w:rPr>
                <w:rFonts w:ascii="宋体" w:hAnsi="宋体" w:eastAsia="宋体" w:cs="Arial"/>
                <w:szCs w:val="21"/>
              </w:rPr>
              <w:t>0亿元；综合偿付能力208.38%。承保业绩：</w:t>
            </w:r>
            <w:r>
              <w:rPr>
                <w:rFonts w:hint="eastAsia" w:ascii="宋体" w:hAnsi="宋体" w:eastAsia="宋体" w:cs="Arial"/>
                <w:szCs w:val="21"/>
              </w:rPr>
              <w:t>新建湖州至杭州西至杭黄高铁连接线站前工程H</w:t>
            </w:r>
            <w:r>
              <w:rPr>
                <w:rFonts w:ascii="宋体" w:hAnsi="宋体" w:eastAsia="宋体" w:cs="Arial"/>
                <w:szCs w:val="21"/>
              </w:rPr>
              <w:t>HLJXZQ-5</w:t>
            </w:r>
            <w:r>
              <w:rPr>
                <w:rFonts w:hint="eastAsia" w:ascii="宋体" w:hAnsi="宋体" w:eastAsia="宋体" w:cs="Arial"/>
                <w:szCs w:val="21"/>
              </w:rPr>
              <w:t>段</w:t>
            </w:r>
            <w:r>
              <w:rPr>
                <w:rFonts w:ascii="宋体" w:hAnsi="宋体" w:eastAsia="宋体" w:cs="Arial"/>
                <w:szCs w:val="21"/>
              </w:rPr>
              <w:t>，金额28</w:t>
            </w:r>
            <w:r>
              <w:rPr>
                <w:rFonts w:hint="eastAsia" w:ascii="宋体" w:hAnsi="宋体" w:eastAsia="宋体" w:cs="Arial"/>
                <w:szCs w:val="21"/>
              </w:rPr>
              <w:t>亿</w:t>
            </w:r>
            <w:r>
              <w:rPr>
                <w:rFonts w:ascii="宋体" w:hAnsi="宋体" w:eastAsia="宋体" w:cs="Arial"/>
                <w:szCs w:val="21"/>
              </w:rPr>
              <w:t>元，保险人</w:t>
            </w:r>
            <w:r>
              <w:rPr>
                <w:rFonts w:hint="eastAsia" w:ascii="宋体" w:hAnsi="宋体" w:eastAsia="宋体" w:cs="Arial"/>
                <w:szCs w:val="21"/>
              </w:rPr>
              <w:t>浙商财产保险股份有限公司杭州中心支公司</w:t>
            </w:r>
            <w:r>
              <w:rPr>
                <w:rFonts w:ascii="宋体" w:hAnsi="宋体" w:eastAsia="宋体" w:cs="Arial"/>
                <w:szCs w:val="21"/>
              </w:rPr>
              <w:t>。项目负责人</w:t>
            </w:r>
            <w:r>
              <w:rPr>
                <w:rFonts w:hint="eastAsia" w:ascii="宋体" w:hAnsi="宋体" w:eastAsia="宋体"/>
                <w:szCs w:val="21"/>
              </w:rPr>
              <w:t>周小舟</w:t>
            </w:r>
            <w:r>
              <w:rPr>
                <w:rFonts w:ascii="宋体" w:hAnsi="宋体" w:eastAsia="宋体" w:cs="Arial"/>
                <w:szCs w:val="21"/>
              </w:rPr>
              <w:t>，业绩：</w:t>
            </w:r>
            <w:r>
              <w:rPr>
                <w:rFonts w:hint="eastAsia" w:ascii="宋体" w:hAnsi="宋体" w:eastAsia="宋体" w:cs="Arial"/>
                <w:szCs w:val="21"/>
              </w:rPr>
              <w:t>迁扩建年产微型扬声器1</w:t>
            </w:r>
            <w:r>
              <w:rPr>
                <w:rFonts w:ascii="宋体" w:hAnsi="宋体" w:eastAsia="宋体" w:cs="Arial"/>
                <w:szCs w:val="21"/>
              </w:rPr>
              <w:t>0000</w:t>
            </w:r>
            <w:r>
              <w:rPr>
                <w:rFonts w:hint="eastAsia" w:ascii="宋体" w:hAnsi="宋体" w:eastAsia="宋体" w:cs="Arial"/>
                <w:szCs w:val="21"/>
              </w:rPr>
              <w:t>万只、微型受话器1</w:t>
            </w:r>
            <w:r>
              <w:rPr>
                <w:rFonts w:ascii="宋体" w:hAnsi="宋体" w:eastAsia="宋体" w:cs="Arial"/>
                <w:szCs w:val="21"/>
              </w:rPr>
              <w:t>5000</w:t>
            </w:r>
            <w:r>
              <w:rPr>
                <w:rFonts w:hint="eastAsia" w:ascii="宋体" w:hAnsi="宋体" w:eastAsia="宋体" w:cs="Arial"/>
                <w:szCs w:val="21"/>
              </w:rPr>
              <w:t>万只、微型扬声器集成模组1</w:t>
            </w:r>
            <w:r>
              <w:rPr>
                <w:rFonts w:ascii="宋体" w:hAnsi="宋体" w:eastAsia="宋体" w:cs="Arial"/>
                <w:szCs w:val="21"/>
              </w:rPr>
              <w:t>5000</w:t>
            </w:r>
            <w:r>
              <w:rPr>
                <w:rFonts w:hint="eastAsia" w:ascii="宋体" w:hAnsi="宋体" w:eastAsia="宋体" w:cs="Arial"/>
                <w:szCs w:val="21"/>
              </w:rPr>
              <w:t>万只、汽车扬声器5</w:t>
            </w:r>
            <w:r>
              <w:rPr>
                <w:rFonts w:ascii="宋体" w:hAnsi="宋体" w:eastAsia="宋体" w:cs="Arial"/>
                <w:szCs w:val="21"/>
              </w:rPr>
              <w:t>00</w:t>
            </w:r>
            <w:r>
              <w:rPr>
                <w:rFonts w:hint="eastAsia" w:ascii="宋体" w:hAnsi="宋体" w:eastAsia="宋体" w:cs="Arial"/>
                <w:szCs w:val="21"/>
              </w:rPr>
              <w:t>万只、智能音箱4</w:t>
            </w:r>
            <w:r>
              <w:rPr>
                <w:rFonts w:ascii="宋体" w:hAnsi="宋体" w:eastAsia="宋体" w:cs="Arial"/>
                <w:szCs w:val="21"/>
              </w:rPr>
              <w:t>0</w:t>
            </w:r>
            <w:r>
              <w:rPr>
                <w:rFonts w:hint="eastAsia" w:ascii="宋体" w:hAnsi="宋体" w:eastAsia="宋体" w:cs="Arial"/>
                <w:szCs w:val="21"/>
              </w:rPr>
              <w:t>万只项目</w:t>
            </w:r>
            <w:r>
              <w:rPr>
                <w:rFonts w:ascii="宋体" w:hAnsi="宋体" w:eastAsia="宋体" w:cs="Arial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周小舟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szCs w:val="21"/>
              </w:rPr>
              <w:t>2022-10-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iYzkyMWZhNzYxMDEyMjdmZmQ1OGVkODI5MWRjMTkifQ=="/>
  </w:docVars>
  <w:rsids>
    <w:rsidRoot w:val="00395D10"/>
    <w:rsid w:val="00261AD9"/>
    <w:rsid w:val="0031016D"/>
    <w:rsid w:val="003656DA"/>
    <w:rsid w:val="00395D10"/>
    <w:rsid w:val="00574479"/>
    <w:rsid w:val="005F78D6"/>
    <w:rsid w:val="006A61DD"/>
    <w:rsid w:val="006C2FC8"/>
    <w:rsid w:val="00780B4F"/>
    <w:rsid w:val="009C5968"/>
    <w:rsid w:val="00C92847"/>
    <w:rsid w:val="00CB7103"/>
    <w:rsid w:val="00DA0805"/>
    <w:rsid w:val="00E33986"/>
    <w:rsid w:val="00F91D56"/>
    <w:rsid w:val="29FA350E"/>
    <w:rsid w:val="33F5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577</Words>
  <Characters>733</Characters>
  <Lines>5</Lines>
  <Paragraphs>1</Paragraphs>
  <TotalTime>17</TotalTime>
  <ScaleCrop>false</ScaleCrop>
  <LinksUpToDate>false</LinksUpToDate>
  <CharactersWithSpaces>734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2022-08-05T02:25:00Z</dcterms:created>
  <dc:creator>周 伟</dc:creator>
  <cp:lastModifiedBy>沈俊</cp:lastModifiedBy>
  <dcterms:modified xsi:type="dcterms:W3CDTF">2022-10-14T00:32:05Z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EF36D8403F834A2291C9D8AD4C061843</vt:lpwstr>
  </property>
</Properties>
</file>