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S207秀洲至仙居公路南湖区科技大道至海盐县盐于公路段改建工程一期（K11+517.035～K22+512.7)保险服务1标段中标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人</w:t>
      </w:r>
      <w:r>
        <w:rPr>
          <w:rFonts w:ascii="宋体" w:hAnsi="宋体" w:eastAsia="宋体" w:cs="Arial"/>
          <w:sz w:val="28"/>
          <w:szCs w:val="28"/>
        </w:rPr>
        <w:t>公示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205-330400-04-01-433547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S207秀洲至仙居公路南湖区科技大道至海盐县盐于公路段改建工程一期（K11+517.035～K22+512.7)保险服务1标段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嘉兴交通建设开发有限责任公司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工程规模</w:t>
            </w:r>
          </w:p>
        </w:tc>
        <w:tc>
          <w:tcPr>
            <w:tcW w:w="7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本次招标的</w:t>
            </w:r>
            <w:r>
              <w:rPr>
                <w:rFonts w:ascii="宋体" w:hAnsi="宋体" w:eastAsia="宋体" w:cs="Arial"/>
                <w:szCs w:val="21"/>
              </w:rPr>
              <w:t>S207秀洲至仙居公路南湖区科技大道至海盐县盐于公路段改建工程一期（K11+517.035～K22+512.7)保险服务1标段项目主要内容包括本工程施工合同范围内（桩号K11+517.035～K22+512.7，总长10.996公里）的建筑工程一切险及第三者责任险。其中建筑工程一切险物质损失保险部分保障范围是永久工程、临时工程和设备以及已运至施工工地用于永久工程的材料和设备、周转性材料、材料搅拌场、预制构件基地、项目部办公场地等的直接损失；第三者责任保险部分保障范围是工程施工过程中对第三方造成的财</w:t>
            </w:r>
            <w:r>
              <w:rPr>
                <w:rFonts w:hint="eastAsia" w:ascii="宋体" w:hAnsi="宋体" w:eastAsia="宋体" w:cs="Arial"/>
                <w:szCs w:val="21"/>
              </w:rPr>
              <w:t>产损失及人员的死亡或伤残所负的经济赔偿责任。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浙商财产保险股份有限公司浙江分公司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1341256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从保险合同签订之日起至保险期结束时止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注册资本50亿元；综合偿付能力208.38%。承保业绩：新建湖州至杭州西至杭黄高铁连接线站前工程HHLJXZQ-5段，金额28亿元，保险人浙商财产保险股份有限公司杭州中心支公司。项目负责人周小舟，业绩：迁扩建年产微型扬声器10000万只、微型受话器15000万只、微型扬声器集成模组15000万只、汽车扬声器500万只、智能音箱40万只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周小舟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联系电话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15305833972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Arial"/>
                <w:szCs w:val="21"/>
              </w:rPr>
              <w:t>-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00395D10"/>
    <w:rsid w:val="00016903"/>
    <w:rsid w:val="002128FD"/>
    <w:rsid w:val="00261AD9"/>
    <w:rsid w:val="00395D10"/>
    <w:rsid w:val="00574479"/>
    <w:rsid w:val="006A61DD"/>
    <w:rsid w:val="006C2FC8"/>
    <w:rsid w:val="009C5968"/>
    <w:rsid w:val="00BF149D"/>
    <w:rsid w:val="00C92847"/>
    <w:rsid w:val="00DA0805"/>
    <w:rsid w:val="00E33986"/>
    <w:rsid w:val="00EB58EA"/>
    <w:rsid w:val="0AA042D0"/>
    <w:rsid w:val="57163441"/>
    <w:rsid w:val="5B377A5E"/>
    <w:rsid w:val="79B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766</Words>
  <Characters>917</Characters>
  <Lines>5</Lines>
  <Paragraphs>1</Paragraphs>
  <TotalTime>5</TotalTime>
  <ScaleCrop>false</ScaleCrop>
  <LinksUpToDate>false</LinksUpToDate>
  <CharactersWithSpaces>923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Peter</cp:lastModifiedBy>
  <cp:lastPrinted>2022-08-05T06:59:00Z</cp:lastPrinted>
  <dcterms:modified xsi:type="dcterms:W3CDTF">2022-10-18T08:46:30Z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1E599CBE4BFC4A74B751FDFB66BB1B8F</vt:lpwstr>
  </property>
</Properties>
</file>